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5783" w14:textId="77777777" w:rsidR="00527391" w:rsidRDefault="00527391" w:rsidP="00527391">
      <w:pPr>
        <w:pStyle w:val="docdata"/>
        <w:tabs>
          <w:tab w:val="left" w:pos="708"/>
          <w:tab w:val="left" w:pos="10492"/>
        </w:tabs>
        <w:spacing w:before="0" w:beforeAutospacing="0" w:after="0" w:afterAutospacing="0"/>
        <w:ind w:left="284" w:right="747"/>
        <w:rPr>
          <w:sz w:val="32"/>
          <w:szCs w:val="32"/>
        </w:rPr>
      </w:pPr>
      <w:r w:rsidRPr="00FA4B73">
        <w:rPr>
          <w:b/>
          <w:bCs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 Отчет ревизионной комиссии ТСЖ «</w:t>
      </w:r>
      <w:proofErr w:type="spellStart"/>
      <w:r>
        <w:rPr>
          <w:b/>
          <w:bCs/>
          <w:color w:val="000000"/>
          <w:sz w:val="32"/>
          <w:szCs w:val="32"/>
        </w:rPr>
        <w:t>Краснопролетарская</w:t>
      </w:r>
      <w:proofErr w:type="spellEnd"/>
      <w:r>
        <w:rPr>
          <w:b/>
          <w:bCs/>
          <w:color w:val="000000"/>
          <w:sz w:val="32"/>
          <w:szCs w:val="32"/>
        </w:rPr>
        <w:t>» за 2021-22г.</w:t>
      </w:r>
    </w:p>
    <w:p w14:paraId="4E3D1082" w14:textId="77777777" w:rsidR="00527391" w:rsidRDefault="00527391" w:rsidP="00527391">
      <w:pPr>
        <w:pStyle w:val="a3"/>
        <w:tabs>
          <w:tab w:val="left" w:pos="708"/>
          <w:tab w:val="left" w:pos="10492"/>
        </w:tabs>
        <w:spacing w:before="0" w:beforeAutospacing="0" w:after="0" w:afterAutospacing="0"/>
        <w:ind w:left="284" w:right="747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14:paraId="17AF35DA" w14:textId="77777777" w:rsidR="00527391" w:rsidRDefault="00527391" w:rsidP="0052739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    Ревизионная комиссия Товарищества собственников жилья «</w:t>
      </w:r>
      <w:proofErr w:type="spellStart"/>
      <w:r>
        <w:rPr>
          <w:rFonts w:ascii="Calibri" w:hAnsi="Calibri"/>
          <w:color w:val="000000"/>
          <w:sz w:val="32"/>
          <w:szCs w:val="32"/>
        </w:rPr>
        <w:t>Краснопролетарская</w:t>
      </w:r>
      <w:proofErr w:type="spellEnd"/>
      <w:r>
        <w:rPr>
          <w:rFonts w:ascii="Calibri" w:hAnsi="Calibri"/>
          <w:color w:val="000000"/>
          <w:sz w:val="32"/>
          <w:szCs w:val="32"/>
        </w:rPr>
        <w:t>» (далее – ТСЖ), руководствуясь Жилищным кодексом РФ и Уставом ТСЖ, провела ревизию финансово-хозяйственной деятельности ТСЖ за отчетный период.  </w:t>
      </w:r>
      <w:r>
        <w:rPr>
          <w:rFonts w:ascii="Calibri" w:hAnsi="Calibri"/>
          <w:color w:val="000000"/>
          <w:sz w:val="32"/>
          <w:szCs w:val="32"/>
        </w:rPr>
        <w:tab/>
        <w:t>При проведении ревизии, были представлены документы, в имеющемся объеме.</w:t>
      </w:r>
    </w:p>
    <w:p w14:paraId="37B1B1E1" w14:textId="77777777" w:rsidR="00527391" w:rsidRDefault="00527391" w:rsidP="0052739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   Проверялось, с какими организациями ТСЖ работало за период с 01.04.2021г по 31 марта 2022 г. на договорной основе, в каком объеме и на какую сумму организации предоставили жителям и собственникам ТСЖ услуги, связанные с содержанием жилых и нежилых помещений.  Проведена проверка обоснованности тарифов, ведения документации и бухгалтерской отчетности ТСЖ на соответствие законодательству РФ, проверка целевого расходования денежных средств собственников ТСЖ. </w:t>
      </w:r>
    </w:p>
    <w:p w14:paraId="3701DBBB" w14:textId="77777777" w:rsidR="00527391" w:rsidRDefault="00527391" w:rsidP="00527391">
      <w:pPr>
        <w:pStyle w:val="a3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    В результате проверки выявлено, что бухгалтерский учет велся по общей системе налогообложения до 31.12.2021 г., с 01.01.2022 г. ведется по упрощенной системе. </w:t>
      </w:r>
    </w:p>
    <w:p w14:paraId="5D576A5A" w14:textId="77777777" w:rsidR="00527391" w:rsidRDefault="00527391" w:rsidP="0052739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   ТСЖ осуществляет свою деятельность, используя два расчетных счета: в ПАО «Сбербанк России» г. Москва (для ведения основной уставной деятельности и для накопления средств на капитальный ремонт).</w:t>
      </w:r>
    </w:p>
    <w:p w14:paraId="1FD41D0D" w14:textId="166375F6" w:rsidR="006A6916" w:rsidRDefault="00527391" w:rsidP="006A691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   Основным источником поступления денежных средств ТСЖ за отчетный период является плата за содержание и текущий ремонт.     Согласно Уставу и учетной политике ТСЖ данные средства классифицируются, как целевые членские взносы, которые направляются на основную уставную деятельность.  С сентября 2021 г., бухгалтерия ведет расчет платежей в программе «Домовладелец». Анализ предоставленных договоров с подрядными и ресурсоснабжающими организациями показал, что работа в отчетном периоде проводилась в пределах компетенции Товарищества. Расчеты до 31.12.21 г. производились как наличным, так и безналичным путем, с 01.01.22 г.- только безналичным. Начисления коммунальных платежей осуществлялось по установленным тарифам на предоставление коммунальных услуг </w:t>
      </w:r>
      <w:r>
        <w:rPr>
          <w:rFonts w:ascii="Calibri" w:hAnsi="Calibri"/>
          <w:color w:val="000000"/>
          <w:sz w:val="32"/>
          <w:szCs w:val="32"/>
        </w:rPr>
        <w:lastRenderedPageBreak/>
        <w:t>собственникам, утвержденные и введенные в действие нормативными актами РФ</w:t>
      </w:r>
      <w:r w:rsidR="00307C6A">
        <w:rPr>
          <w:rFonts w:ascii="Calibri" w:hAnsi="Calibri"/>
          <w:color w:val="000000"/>
          <w:sz w:val="32"/>
          <w:szCs w:val="32"/>
        </w:rPr>
        <w:t>, решением собрания членов ТСЖ «Краснопролетарская».</w:t>
      </w:r>
      <w:r>
        <w:rPr>
          <w:rFonts w:ascii="Calibri" w:hAnsi="Calibri"/>
          <w:color w:val="000000"/>
          <w:sz w:val="32"/>
          <w:szCs w:val="32"/>
        </w:rPr>
        <w:t xml:space="preserve"> Ревизионная комиссия провела проверку на соответствие произведенных расходов плану (сметы) финансово-хозяйственной деятельности.   Расходы, произведенные в </w:t>
      </w:r>
      <w:r w:rsidR="006A6916">
        <w:rPr>
          <w:rFonts w:ascii="Calibri" w:hAnsi="Calibri"/>
          <w:color w:val="000000"/>
          <w:sz w:val="32"/>
          <w:szCs w:val="32"/>
        </w:rPr>
        <w:t>проверяемый период, по некоторым статьям оказались ниже запланированных. Рекомендовано, при составлении новой сметы, снизить эти статьи затрат, с учетом фактического исполнения сметы. Неистраченные по смете средства находятся на расчетном счету.   При этом обращается внимание на имеющуюся за отчетный период большую задолженность, образовавшуюся из-за невыполнения отдельными собственниками помещений своих обязательств. В результате недополученных  средств   за техническое обслуживание, эксплуатацию дома и взносов  на капитальный ремонт сумма задолженности составляет  993000.052 руб. Комиссией отмечено, что правлением ТСЖ инициированы и успешно завершены несколько судебных исков по взысканию задолженностей и готовятся следующие  к недобросовестным плательщикам, с целью недопущения ущемления остальных прав собственников. При проверке договоров ГПХ   на проведенные в 2021 г. работы, были предоставлены сами договора и акты выполненных работ. Частично осмотрены выполненные работы.</w:t>
      </w:r>
    </w:p>
    <w:p w14:paraId="57A23651" w14:textId="7E6E3034" w:rsidR="006A6916" w:rsidRDefault="006A6916" w:rsidP="006A691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   Ревизионной комиссией по-прежнему отмечаются самовольные подключения</w:t>
      </w:r>
      <w:r>
        <w:rPr>
          <w:rFonts w:ascii="Calibri" w:hAnsi="Calibri"/>
          <w:b/>
          <w:bCs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 xml:space="preserve">(самовольная врезка труб) к централизованным системам водоснабжения и водоотведения собственниками. Правлению ТСЖ предложено обращаться в административные и судебные органы для понуждения приведения общедолевой собственности в проектное состояние, а также получение компенсаций за незаконное пользование ресурсами.  Ревизионная комиссия отмечает, что по-прежнему медленно ведется работа с собственниками, в соответствии с ПП РФ от 06.05.2011 № 354, по   проверке состояния установленных и введенных в эксплуатацию индивидуальных приборов учета, на соответствие  их работы и сдаваемых показаний. </w:t>
      </w:r>
    </w:p>
    <w:p w14:paraId="050AA6F5" w14:textId="77777777" w:rsidR="006A6916" w:rsidRDefault="006A6916" w:rsidP="006A6916"/>
    <w:p w14:paraId="7D97DB3A" w14:textId="04B3BD34" w:rsidR="00527391" w:rsidRDefault="00527391" w:rsidP="00527391">
      <w:pPr>
        <w:pStyle w:val="a3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sectPr w:rsidR="0052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91"/>
    <w:rsid w:val="00030F9C"/>
    <w:rsid w:val="00307C6A"/>
    <w:rsid w:val="00527391"/>
    <w:rsid w:val="006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657C"/>
  <w15:chartTrackingRefBased/>
  <w15:docId w15:val="{6944C718-E3BB-4A73-95F4-748B1F31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503,bqiaagaaeyqcaaagiaiaaap5ogaabqc7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2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2F08-B67B-4D7C-9A4D-CA7AF3DC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10100</dc:creator>
  <cp:keywords/>
  <dc:description/>
  <cp:lastModifiedBy>10100</cp:lastModifiedBy>
  <cp:revision>2</cp:revision>
  <dcterms:created xsi:type="dcterms:W3CDTF">2022-06-06T16:29:00Z</dcterms:created>
  <dcterms:modified xsi:type="dcterms:W3CDTF">2022-06-06T16:29:00Z</dcterms:modified>
</cp:coreProperties>
</file>