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28293" w14:textId="0A876A13" w:rsidR="00575D8B" w:rsidRDefault="00787734" w:rsidP="00787734">
      <w:pPr>
        <w:pStyle w:val="docdata"/>
        <w:spacing w:before="0" w:beforeAutospacing="0" w:after="160" w:afterAutospacing="0" w:line="252" w:lineRule="auto"/>
        <w:ind w:left="-567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</w:t>
      </w:r>
      <w:r w:rsidR="001D2199">
        <w:rPr>
          <w:b/>
          <w:bCs/>
          <w:color w:val="000000"/>
          <w:sz w:val="26"/>
          <w:szCs w:val="26"/>
        </w:rPr>
        <w:t>Информационное сообщение Правления</w:t>
      </w:r>
      <w:r>
        <w:rPr>
          <w:b/>
          <w:bCs/>
          <w:color w:val="000000"/>
          <w:sz w:val="26"/>
          <w:szCs w:val="26"/>
        </w:rPr>
        <w:t xml:space="preserve"> ТСЖ «</w:t>
      </w:r>
      <w:proofErr w:type="spellStart"/>
      <w:r>
        <w:rPr>
          <w:b/>
          <w:bCs/>
          <w:color w:val="000000"/>
          <w:sz w:val="26"/>
          <w:szCs w:val="26"/>
        </w:rPr>
        <w:t>Краснопролетарская</w:t>
      </w:r>
      <w:proofErr w:type="spellEnd"/>
      <w:r>
        <w:rPr>
          <w:b/>
          <w:bCs/>
          <w:color w:val="000000"/>
          <w:sz w:val="26"/>
          <w:szCs w:val="26"/>
        </w:rPr>
        <w:t>»</w:t>
      </w:r>
    </w:p>
    <w:p w14:paraId="529817F2" w14:textId="77777777" w:rsidR="00575D8B" w:rsidRDefault="001D2199">
      <w:pPr>
        <w:pStyle w:val="docdata"/>
        <w:spacing w:before="0" w:beforeAutospacing="0" w:after="160" w:afterAutospacing="0" w:line="252" w:lineRule="auto"/>
        <w:ind w:left="-567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действиям Прокофьева, Богатырева, </w:t>
      </w:r>
      <w:proofErr w:type="spellStart"/>
      <w:r>
        <w:rPr>
          <w:b/>
          <w:bCs/>
          <w:color w:val="000000"/>
          <w:sz w:val="26"/>
          <w:szCs w:val="26"/>
        </w:rPr>
        <w:t>Каптелина</w:t>
      </w:r>
      <w:proofErr w:type="spellEnd"/>
      <w:r>
        <w:rPr>
          <w:b/>
          <w:bCs/>
          <w:color w:val="000000"/>
          <w:sz w:val="26"/>
          <w:szCs w:val="26"/>
        </w:rPr>
        <w:t>, направленных на дестабилизацию работы ТСЖ и ухудшения положения жильцов дома.</w:t>
      </w:r>
    </w:p>
    <w:p w14:paraId="2FDB70E3" w14:textId="77777777" w:rsidR="00575D8B" w:rsidRDefault="001D2199">
      <w:pPr>
        <w:pStyle w:val="docdata"/>
        <w:spacing w:before="0" w:beforeAutospacing="0" w:after="160" w:afterAutospacing="0" w:line="252" w:lineRule="auto"/>
        <w:ind w:left="-567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</w:t>
      </w:r>
    </w:p>
    <w:p w14:paraId="1086835E" w14:textId="77777777" w:rsidR="00575D8B" w:rsidRDefault="001D2199">
      <w:pPr>
        <w:pStyle w:val="docdata"/>
        <w:spacing w:before="0" w:beforeAutospacing="0" w:after="160" w:afterAutospacing="0" w:line="252" w:lineRule="auto"/>
        <w:ind w:left="-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Ввиду не прекращающихся попыток Богатыревым, Прокофьевым, </w:t>
      </w:r>
      <w:proofErr w:type="spellStart"/>
      <w:r>
        <w:rPr>
          <w:color w:val="000000"/>
          <w:sz w:val="26"/>
          <w:szCs w:val="26"/>
        </w:rPr>
        <w:t>Каптелиным</w:t>
      </w:r>
      <w:proofErr w:type="spellEnd"/>
      <w:r>
        <w:rPr>
          <w:color w:val="000000"/>
          <w:sz w:val="26"/>
          <w:szCs w:val="26"/>
        </w:rPr>
        <w:t xml:space="preserve"> и вступивших с ними в сговор отдельных собственников, пытающихся  осуществить рейдерский захват ТСЖ, правление считает необходимым довести до сведения жителей следующую информацию. </w:t>
      </w:r>
    </w:p>
    <w:p w14:paraId="136A6AE4" w14:textId="77777777" w:rsidR="00575D8B" w:rsidRDefault="001D2199">
      <w:pPr>
        <w:pStyle w:val="af9"/>
        <w:spacing w:before="0" w:beforeAutospacing="0" w:after="160" w:afterAutospacing="0" w:line="252" w:lineRule="auto"/>
        <w:ind w:left="-567"/>
        <w:jc w:val="both"/>
        <w:rPr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  Вышеперечисленные собственники были исключены 10 мая 2024 года из членов ТСЖ решением  Правления,  в соответствии с Положением о членстве ТСЖ, ввиду незаконного использования ими общедолевой собственности,  отказа исполнения судебного решения об освобождении незаконно занятого общего имущества многоквартирного дома и восстановления его в проектное состояние, за неправомерное изъятие бухгалтерских документов из бухгалтерии ТСЖ, незаконное использование общедолевой собственности многоквартирного дома, нарушения Правил пользования помещениями в многоквартирном доме, неисполнение требований Правления ТСЖ об устранении выявленных нарушений Порядка пользования помещениями; систематических нарушений </w:t>
      </w:r>
      <w:proofErr w:type="spellStart"/>
      <w:r>
        <w:rPr>
          <w:color w:val="000000"/>
          <w:sz w:val="26"/>
          <w:szCs w:val="26"/>
        </w:rPr>
        <w:t>п.п</w:t>
      </w:r>
      <w:proofErr w:type="spellEnd"/>
      <w:r>
        <w:rPr>
          <w:color w:val="000000"/>
          <w:sz w:val="26"/>
          <w:szCs w:val="26"/>
        </w:rPr>
        <w:t xml:space="preserve">. 7.7, 7.8, 9.1.7, 11.1.1, 11.1.2, 11.1.5, 11.1.7, 11.1.8, 11.1.9.  Устава ТСЖ,  за совершения попытки рейдерского захвата управления в ТСЖ с целью отстранения действующего правления ТСЖ для достижения своих корыстных целей, противоречащих интересам собственников помещений многоквартирного дома, препятствие в работе персонала Товарищества и угроз в адрес сотрудников ТСЖ, находящихся при исполнении служебных обязанностей. </w:t>
      </w:r>
      <w:r>
        <w:rPr>
          <w:color w:val="000000"/>
          <w:sz w:val="26"/>
          <w:szCs w:val="26"/>
          <w:u w:val="single"/>
        </w:rPr>
        <w:t>Данное решение Правления подтверждено общим собранием.</w:t>
      </w:r>
    </w:p>
    <w:p w14:paraId="74937A14" w14:textId="49F995C2" w:rsidR="00575D8B" w:rsidRDefault="001D2199">
      <w:pPr>
        <w:pStyle w:val="af9"/>
        <w:spacing w:before="0" w:beforeAutospacing="0" w:after="160" w:afterAutospacing="0" w:line="252" w:lineRule="auto"/>
        <w:ind w:left="-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  Ими, в очередной раз, устроена «охота» на жителей нашего дома, - не дают прохода на улице, бегают по этажам</w:t>
      </w:r>
      <w:r w:rsidR="002731C1">
        <w:rPr>
          <w:color w:val="000000"/>
          <w:sz w:val="26"/>
          <w:szCs w:val="26"/>
        </w:rPr>
        <w:t xml:space="preserve"> и офисам</w:t>
      </w:r>
      <w:r>
        <w:rPr>
          <w:color w:val="000000"/>
          <w:sz w:val="26"/>
          <w:szCs w:val="26"/>
        </w:rPr>
        <w:t>, распространяют клеветнические инсинуации в адрес членов Правления ТСЖ</w:t>
      </w:r>
      <w:r w:rsidR="00DC72D1">
        <w:rPr>
          <w:color w:val="000000"/>
          <w:sz w:val="26"/>
          <w:szCs w:val="26"/>
        </w:rPr>
        <w:t>, требуют/предлагают подписывать их очередные измышления.</w:t>
      </w:r>
    </w:p>
    <w:p w14:paraId="58BF3585" w14:textId="77777777" w:rsidR="00575D8B" w:rsidRDefault="001D2199">
      <w:pPr>
        <w:pStyle w:val="af9"/>
        <w:spacing w:before="0" w:beforeAutospacing="0" w:after="160" w:afterAutospacing="0" w:line="252" w:lineRule="auto"/>
        <w:ind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Изначально, скандал организован ими для компрометации как Беспаловой ЕЮ, так и всего правления в целом. Для этого ими были похищены из бухгалтерии ТСЖ и  на их основе сфальсифицированы документы, подключены заинтересованные сотрудники правоохранительных органов; далее вышеназванные лица пытаются с помощью подлога и обмана захватить власть в ТСЖ. При этом не гнушаются самыми примитивными и низкопробными методами для достижения своих целей. </w:t>
      </w:r>
    </w:p>
    <w:p w14:paraId="3A750AA8" w14:textId="77777777" w:rsidR="00575D8B" w:rsidRDefault="001D2199">
      <w:pPr>
        <w:pStyle w:val="af9"/>
        <w:spacing w:before="0" w:beforeAutospacing="0" w:after="160" w:afterAutospacing="0" w:line="252" w:lineRule="auto"/>
        <w:ind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ТСЖ вынуждено в судебном порядке обеспечивать судебную защиту прав собственников на общее имущество многоквартирного дома, настаивать на объективном и беспристрастном судебном разбирательстве.</w:t>
      </w:r>
    </w:p>
    <w:p w14:paraId="3726929E" w14:textId="77777777" w:rsidR="00575D8B" w:rsidRDefault="001D2199">
      <w:pPr>
        <w:pStyle w:val="af9"/>
        <w:spacing w:before="0" w:beforeAutospacing="0" w:after="160" w:afterAutospacing="0" w:line="252" w:lineRule="auto"/>
        <w:ind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    Личность Прокофьева, который рвется в председатели правления ТСЖ, хорошо известна собственникам машиномест нашего дома. Это сутяжник, который более 10 лет пытается «наказать» фирму АЛВИД, которая обслуживает подземную автостоянку и его коллегиальный орган, за то, что в свое время был изгнан оттуда за предпринятую попытку аналогичных действий, которые сейчас пытается провести в отношении ТСЖ. Все суды в отношении ООО </w:t>
      </w:r>
      <w:proofErr w:type="spellStart"/>
      <w:r>
        <w:rPr>
          <w:color w:val="000000"/>
          <w:sz w:val="26"/>
          <w:szCs w:val="26"/>
        </w:rPr>
        <w:t>Алвид</w:t>
      </w:r>
      <w:proofErr w:type="spellEnd"/>
      <w:r>
        <w:rPr>
          <w:color w:val="000000"/>
          <w:sz w:val="26"/>
          <w:szCs w:val="26"/>
        </w:rPr>
        <w:t xml:space="preserve">, эксплуатирующим автостоянку, Прокофьевым проиграны. </w:t>
      </w:r>
    </w:p>
    <w:p w14:paraId="5DD38B18" w14:textId="42D82146" w:rsidR="00575D8B" w:rsidRDefault="001D2199">
      <w:pPr>
        <w:pStyle w:val="af9"/>
        <w:spacing w:before="0" w:beforeAutospacing="0" w:after="160" w:afterAutospacing="0" w:line="252" w:lineRule="auto"/>
        <w:ind w:left="-567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настоящее время выяснилось, что в июле 2024 г. Прокофьевым была оформлена через БТИ часть общедолевой собственности, - кровля, на которой расположена перестроенная им веранда. Т.е. Прокофьевым готовится к краже по </w:t>
      </w:r>
      <w:r w:rsidR="00590159">
        <w:rPr>
          <w:color w:val="000000"/>
          <w:sz w:val="26"/>
          <w:szCs w:val="26"/>
        </w:rPr>
        <w:t xml:space="preserve">                                         </w:t>
      </w:r>
      <w:r w:rsidR="005A224D">
        <w:rPr>
          <w:color w:val="000000"/>
          <w:sz w:val="26"/>
          <w:szCs w:val="26"/>
        </w:rPr>
        <w:t>«</w:t>
      </w:r>
      <w:r w:rsidR="00C12B41">
        <w:rPr>
          <w:color w:val="000000"/>
          <w:sz w:val="26"/>
          <w:szCs w:val="26"/>
        </w:rPr>
        <w:t xml:space="preserve">схеме» </w:t>
      </w:r>
      <w:proofErr w:type="spellStart"/>
      <w:r w:rsidR="00C12B41">
        <w:rPr>
          <w:color w:val="000000"/>
          <w:sz w:val="26"/>
          <w:szCs w:val="26"/>
        </w:rPr>
        <w:t>Каптелина</w:t>
      </w:r>
      <w:proofErr w:type="spellEnd"/>
      <w:r>
        <w:rPr>
          <w:color w:val="000000"/>
          <w:sz w:val="26"/>
          <w:szCs w:val="26"/>
        </w:rPr>
        <w:t xml:space="preserve"> - присвоение и оформление через БТИ части общедолевой собственности (площади кровли). </w:t>
      </w:r>
    </w:p>
    <w:p w14:paraId="14E370F8" w14:textId="02E90FEA" w:rsidR="00787734" w:rsidRDefault="001D2199">
      <w:pPr>
        <w:pStyle w:val="af9"/>
        <w:spacing w:before="0" w:beforeAutospacing="0" w:after="160" w:afterAutospacing="0" w:line="252" w:lineRule="auto"/>
        <w:ind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</w:t>
      </w:r>
    </w:p>
    <w:p w14:paraId="42143250" w14:textId="77777777" w:rsidR="00787734" w:rsidRDefault="00787734">
      <w:pPr>
        <w:pStyle w:val="af9"/>
        <w:spacing w:before="0" w:beforeAutospacing="0" w:after="160" w:afterAutospacing="0" w:line="252" w:lineRule="auto"/>
        <w:ind w:left="-567"/>
        <w:jc w:val="both"/>
        <w:rPr>
          <w:color w:val="000000"/>
          <w:sz w:val="26"/>
          <w:szCs w:val="26"/>
        </w:rPr>
      </w:pPr>
    </w:p>
    <w:p w14:paraId="178BED71" w14:textId="07FD20E4" w:rsidR="00575D8B" w:rsidRDefault="001D2199">
      <w:pPr>
        <w:pStyle w:val="af9"/>
        <w:spacing w:before="0" w:beforeAutospacing="0" w:after="160" w:afterAutospacing="0" w:line="252" w:lineRule="auto"/>
        <w:ind w:left="-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В отношении Богатырева, в бытность работы им управляющим УК Котельники, было открыто уголовное дело, после чего он сбежал за границу и отсиживался там несколько лет, ожидая, когда нанятые им адвокаты помогут ему избежать наказания. В настоящее время от ТСЖ подан иск на Богатырева за то, что он в своей квартире выстроил туалет над кухней нижерасположенной квартиры, что строжайше запрещено жилищным законодательством и </w:t>
      </w:r>
      <w:proofErr w:type="spellStart"/>
      <w:r>
        <w:rPr>
          <w:color w:val="000000"/>
          <w:sz w:val="26"/>
          <w:szCs w:val="26"/>
        </w:rPr>
        <w:t>СанПИНом</w:t>
      </w:r>
      <w:proofErr w:type="spellEnd"/>
      <w:r>
        <w:rPr>
          <w:color w:val="000000"/>
          <w:sz w:val="26"/>
          <w:szCs w:val="26"/>
        </w:rPr>
        <w:t>.</w:t>
      </w:r>
    </w:p>
    <w:p w14:paraId="6E20B3BB" w14:textId="6C6D9F8D" w:rsidR="00575D8B" w:rsidRDefault="001D2199">
      <w:pPr>
        <w:pStyle w:val="af9"/>
        <w:spacing w:before="0" w:beforeAutospacing="0" w:after="160" w:afterAutospacing="0" w:line="252" w:lineRule="auto"/>
        <w:ind w:left="-567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Примкнувшие к «инициаторам» некоторые жильцы и собственники также находятся с ТСЖ в конфликтных отношениях: по причине либо незаконного отторжения общедолевой собственности, либо произведенной незаконной перепланировки</w:t>
      </w:r>
      <w:r w:rsidR="00DC72D1">
        <w:rPr>
          <w:color w:val="000000"/>
          <w:sz w:val="26"/>
          <w:szCs w:val="26"/>
        </w:rPr>
        <w:t xml:space="preserve"> </w:t>
      </w:r>
      <w:proofErr w:type="spellStart"/>
      <w:r w:rsidR="00DC72D1">
        <w:rPr>
          <w:color w:val="000000"/>
          <w:sz w:val="26"/>
          <w:szCs w:val="26"/>
        </w:rPr>
        <w:t>итп</w:t>
      </w:r>
      <w:proofErr w:type="spellEnd"/>
      <w:r>
        <w:rPr>
          <w:color w:val="000000"/>
          <w:sz w:val="26"/>
          <w:szCs w:val="26"/>
        </w:rPr>
        <w:t>. При этом, Прокофьевым и Богатыревым декларируется прекращение судебных дел в отношении их самих и поддерживающих их, в случае захвата ими власти в ТСЖ</w:t>
      </w:r>
      <w:r w:rsidR="003C70C7">
        <w:rPr>
          <w:color w:val="000000"/>
          <w:sz w:val="26"/>
          <w:szCs w:val="26"/>
        </w:rPr>
        <w:t xml:space="preserve">, открытие проезда к ул. </w:t>
      </w:r>
      <w:proofErr w:type="spellStart"/>
      <w:r w:rsidR="003C70C7">
        <w:rPr>
          <w:color w:val="000000"/>
          <w:sz w:val="26"/>
          <w:szCs w:val="26"/>
        </w:rPr>
        <w:t>Долгоруковской</w:t>
      </w:r>
      <w:proofErr w:type="spellEnd"/>
      <w:r w:rsidR="003C70C7">
        <w:rPr>
          <w:color w:val="000000"/>
          <w:sz w:val="26"/>
          <w:szCs w:val="26"/>
        </w:rPr>
        <w:t xml:space="preserve">, что невозможно сделать без разрешения всех собственников нашего здания. </w:t>
      </w:r>
      <w:r w:rsidR="0006367A">
        <w:rPr>
          <w:color w:val="000000"/>
          <w:sz w:val="26"/>
          <w:szCs w:val="26"/>
        </w:rPr>
        <w:t>ТСЖ проводило</w:t>
      </w:r>
      <w:r w:rsidR="003C70C7">
        <w:rPr>
          <w:color w:val="000000"/>
          <w:sz w:val="26"/>
          <w:szCs w:val="26"/>
        </w:rPr>
        <w:t xml:space="preserve"> два раза голосования по этому вопросу, но большинство собственников не одобрило данное </w:t>
      </w:r>
      <w:r w:rsidR="0006367A">
        <w:rPr>
          <w:color w:val="000000"/>
          <w:sz w:val="26"/>
          <w:szCs w:val="26"/>
        </w:rPr>
        <w:t>предложение ввиду того, что</w:t>
      </w:r>
      <w:r w:rsidR="003C70C7">
        <w:rPr>
          <w:color w:val="000000"/>
          <w:sz w:val="26"/>
          <w:szCs w:val="26"/>
        </w:rPr>
        <w:t xml:space="preserve"> его решение предполагает проезд и парковку машин жителей </w:t>
      </w:r>
      <w:r w:rsidR="0006367A">
        <w:rPr>
          <w:color w:val="000000"/>
          <w:sz w:val="26"/>
          <w:szCs w:val="26"/>
        </w:rPr>
        <w:t xml:space="preserve">с </w:t>
      </w:r>
      <w:proofErr w:type="spellStart"/>
      <w:r w:rsidR="003C70C7">
        <w:rPr>
          <w:color w:val="000000"/>
          <w:sz w:val="26"/>
          <w:szCs w:val="26"/>
        </w:rPr>
        <w:t>ул</w:t>
      </w:r>
      <w:proofErr w:type="spellEnd"/>
      <w:r w:rsidR="003C70C7">
        <w:rPr>
          <w:color w:val="000000"/>
          <w:sz w:val="26"/>
          <w:szCs w:val="26"/>
        </w:rPr>
        <w:t xml:space="preserve"> </w:t>
      </w:r>
      <w:proofErr w:type="spellStart"/>
      <w:r w:rsidR="003C70C7">
        <w:rPr>
          <w:color w:val="000000"/>
          <w:sz w:val="26"/>
          <w:szCs w:val="26"/>
        </w:rPr>
        <w:t>Долгоруковская</w:t>
      </w:r>
      <w:proofErr w:type="spellEnd"/>
      <w:r w:rsidR="003C70C7">
        <w:rPr>
          <w:color w:val="000000"/>
          <w:sz w:val="26"/>
          <w:szCs w:val="26"/>
        </w:rPr>
        <w:t xml:space="preserve"> д.2 на нашей территории.</w:t>
      </w:r>
      <w:r>
        <w:rPr>
          <w:color w:val="000000"/>
          <w:sz w:val="26"/>
          <w:szCs w:val="26"/>
        </w:rPr>
        <w:t xml:space="preserve"> Отсюда все попытки дестабилизации работы ТСЖ, желание создать собственное правление, заставить собственников жить не по закону, а по своим «понятиям» и для удовлетворения своих интересов. Все действия этой группы направлены на решение личных вопросов и удовлетворение своих примитивных амбиций.</w:t>
      </w:r>
      <w:r>
        <w:rPr>
          <w:color w:val="1A1A1A"/>
          <w:sz w:val="26"/>
          <w:szCs w:val="26"/>
        </w:rPr>
        <w:t xml:space="preserve"> Вред, наносимый ТСЖ и всем собственникам данной «инициативной группой» очевиден, намерения их понятны. </w:t>
      </w:r>
      <w:r>
        <w:rPr>
          <w:color w:val="000000"/>
          <w:sz w:val="26"/>
          <w:szCs w:val="26"/>
        </w:rPr>
        <w:t xml:space="preserve">Правление предлагает собственникам не идти на поводу у этих непорядочных и бесчестных людей, которые своим неблаговидными поступками и нечистоплотным поведением дестабилизируют работу управления и тем самым наносят вред всем жильцам дома.    </w:t>
      </w:r>
      <w:r>
        <w:rPr>
          <w:b/>
          <w:color w:val="000000"/>
          <w:sz w:val="26"/>
          <w:szCs w:val="26"/>
        </w:rPr>
        <w:t xml:space="preserve">Именно из-за их действий, бухгалтерия ТСЖ вынуждена при расчетах начислений с </w:t>
      </w:r>
      <w:r w:rsidR="00DC72D1">
        <w:rPr>
          <w:b/>
          <w:color w:val="000000"/>
          <w:sz w:val="26"/>
          <w:szCs w:val="26"/>
        </w:rPr>
        <w:t>мая</w:t>
      </w:r>
      <w:r>
        <w:rPr>
          <w:b/>
          <w:color w:val="000000"/>
          <w:sz w:val="26"/>
          <w:szCs w:val="26"/>
        </w:rPr>
        <w:t xml:space="preserve"> 2025 г. использовать меньшую площадь, что привело к резкому повышению стоимости обслуживания м2.</w:t>
      </w:r>
      <w:r>
        <w:rPr>
          <w:b/>
          <w:color w:val="1A1A1A"/>
          <w:sz w:val="26"/>
          <w:szCs w:val="26"/>
        </w:rPr>
        <w:t xml:space="preserve"> Соблюдая принцип равенства и справедливости, бухгалтерия</w:t>
      </w:r>
      <w:r w:rsidR="00DC72D1">
        <w:rPr>
          <w:b/>
          <w:color w:val="1A1A1A"/>
          <w:sz w:val="26"/>
          <w:szCs w:val="26"/>
        </w:rPr>
        <w:t xml:space="preserve"> и правление</w:t>
      </w:r>
      <w:r>
        <w:rPr>
          <w:b/>
          <w:color w:val="1A1A1A"/>
          <w:sz w:val="26"/>
          <w:szCs w:val="26"/>
        </w:rPr>
        <w:t xml:space="preserve">  при формировании новой сметы приводит все площади квартир к единой методике метража помещения, согласно сведениям из ЕГРН, предоставляемых собственниками. В результате применения меньших площадей помещений уменьшается сумма общего метража всех помещений в доме, что приводит к повышению стоимости расходов, приходящихся на каждый м2, поскольку сумма затрат по смете распределяется арифметически на меньшую суммарную площадь всех помещений, что неизменно приводит к увеличению ставки за м2 и расходов собственников на содержание помещения.</w:t>
      </w:r>
      <w:r>
        <w:rPr>
          <w:bCs/>
          <w:color w:val="1A1A1A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 </w:t>
      </w:r>
    </w:p>
    <w:p w14:paraId="779C0929" w14:textId="77777777" w:rsidR="00575D8B" w:rsidRDefault="001D2199">
      <w:pPr>
        <w:pStyle w:val="af9"/>
        <w:spacing w:before="0" w:beforeAutospacing="0" w:after="160" w:afterAutospacing="0" w:line="252" w:lineRule="auto"/>
        <w:ind w:left="-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Напоминаем, что размер платы за содержание помещения – целевые взносы собственников помещений- членов ТСЖ и собственников помещений, не являющихся членами ТСЖ, устанавливается решением общего собрания членов ТСЖ в соответствии с утвержденной общим собранием сметой (</w:t>
      </w:r>
      <w:proofErr w:type="spellStart"/>
      <w:r>
        <w:rPr>
          <w:bCs/>
          <w:color w:val="000000"/>
          <w:sz w:val="26"/>
          <w:szCs w:val="26"/>
        </w:rPr>
        <w:t>п.п</w:t>
      </w:r>
      <w:proofErr w:type="spellEnd"/>
      <w:r>
        <w:rPr>
          <w:bCs/>
          <w:color w:val="000000"/>
          <w:sz w:val="26"/>
          <w:szCs w:val="26"/>
        </w:rPr>
        <w:t xml:space="preserve">. 28-30 Правил содержания общего имущества, утв. ПП РФ от 13.08.2006г № 491) </w:t>
      </w:r>
    </w:p>
    <w:p w14:paraId="38187064" w14:textId="77777777" w:rsidR="00575D8B" w:rsidRDefault="001D2199">
      <w:pPr>
        <w:pStyle w:val="af9"/>
        <w:spacing w:before="0" w:beforeAutospacing="0" w:after="160" w:afterAutospacing="0" w:line="252" w:lineRule="auto"/>
        <w:ind w:left="-567"/>
        <w:jc w:val="both"/>
        <w:rPr>
          <w:color w:val="000000"/>
          <w:sz w:val="26"/>
          <w:szCs w:val="26"/>
        </w:rPr>
      </w:pPr>
      <w:r>
        <w:rPr>
          <w:color w:val="1A1A1A"/>
          <w:sz w:val="26"/>
          <w:szCs w:val="26"/>
        </w:rPr>
        <w:t xml:space="preserve">   В целях стабилизации работы </w:t>
      </w:r>
      <w:r>
        <w:rPr>
          <w:color w:val="000000"/>
          <w:sz w:val="26"/>
          <w:szCs w:val="26"/>
        </w:rPr>
        <w:t xml:space="preserve">правление считает целесообразным подтвердить общим голосованием ранее принятые решения общих собраний, проведенных по инициативе правления, в т.ч. подтвердить действующие ПОЛОЖЕНИЯ, которыми регламентируются основополагающие принципы деятельности ТСЖ, и другие утвержденные прошедшими голосованиями вопросы, а также провести довыборы в действующий состав правления для 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возможности полноценного бесперебойного  функционирования этого органа, усилив его компетентными собственниками нашего дома.</w:t>
      </w:r>
    </w:p>
    <w:p w14:paraId="1C9C87F8" w14:textId="77777777" w:rsidR="00575D8B" w:rsidRDefault="001D2199">
      <w:pPr>
        <w:pStyle w:val="af9"/>
        <w:spacing w:before="0" w:beforeAutospacing="0" w:after="160" w:afterAutospacing="0" w:line="252" w:lineRule="auto"/>
        <w:ind w:left="-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.</w:t>
      </w:r>
    </w:p>
    <w:sectPr w:rsidR="00575D8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82AB3" w14:textId="77777777" w:rsidR="00A40656" w:rsidRDefault="00A40656">
      <w:pPr>
        <w:spacing w:after="0" w:line="240" w:lineRule="auto"/>
      </w:pPr>
      <w:r>
        <w:separator/>
      </w:r>
    </w:p>
  </w:endnote>
  <w:endnote w:type="continuationSeparator" w:id="0">
    <w:p w14:paraId="24CA45DB" w14:textId="77777777" w:rsidR="00A40656" w:rsidRDefault="00A4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021C4" w14:textId="77777777" w:rsidR="00A40656" w:rsidRDefault="00A40656">
      <w:pPr>
        <w:spacing w:after="0" w:line="240" w:lineRule="auto"/>
      </w:pPr>
      <w:r>
        <w:separator/>
      </w:r>
    </w:p>
  </w:footnote>
  <w:footnote w:type="continuationSeparator" w:id="0">
    <w:p w14:paraId="11BA646A" w14:textId="77777777" w:rsidR="00A40656" w:rsidRDefault="00A40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B"/>
    <w:rsid w:val="0006367A"/>
    <w:rsid w:val="000E7696"/>
    <w:rsid w:val="001D2199"/>
    <w:rsid w:val="002731C1"/>
    <w:rsid w:val="003C70C7"/>
    <w:rsid w:val="00575D8B"/>
    <w:rsid w:val="00590159"/>
    <w:rsid w:val="005A224D"/>
    <w:rsid w:val="00787734"/>
    <w:rsid w:val="00847CA9"/>
    <w:rsid w:val="00A40656"/>
    <w:rsid w:val="00C12B41"/>
    <w:rsid w:val="00D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363D"/>
  <w15:docId w15:val="{A4E0FEFF-F453-4534-BCCB-1E827FC3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10100</dc:creator>
  <cp:keywords/>
  <dc:description/>
  <cp:lastModifiedBy>10100</cp:lastModifiedBy>
  <cp:revision>2</cp:revision>
  <cp:lastPrinted>2025-04-09T11:50:00Z</cp:lastPrinted>
  <dcterms:created xsi:type="dcterms:W3CDTF">2025-04-11T12:51:00Z</dcterms:created>
  <dcterms:modified xsi:type="dcterms:W3CDTF">2025-04-11T12:51:00Z</dcterms:modified>
</cp:coreProperties>
</file>