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4E199" w14:textId="77777777" w:rsidR="00EB4792" w:rsidRPr="00097F5E" w:rsidRDefault="00875FC1">
      <w:pPr>
        <w:keepNext/>
        <w:tabs>
          <w:tab w:val="num" w:pos="0"/>
        </w:tabs>
        <w:spacing w:before="240" w:after="60" w:line="240" w:lineRule="auto"/>
        <w:jc w:val="both"/>
        <w:outlineLvl w:val="0"/>
        <w:rPr>
          <w:rFonts w:ascii="Arial" w:eastAsia="Times New Roman" w:hAnsi="Arial" w:cs="Times New Roman"/>
          <w:b/>
          <w:bCs/>
          <w:lang w:eastAsia="ru-RU"/>
        </w:rPr>
      </w:pPr>
      <w:r w:rsidRPr="00405DA3">
        <w:rPr>
          <w:rFonts w:ascii="Arial" w:eastAsia="Times New Roman" w:hAnsi="Arial" w:cs="Times New Roman"/>
          <w:lang w:eastAsia="ru-RU"/>
        </w:rPr>
        <w:t xml:space="preserve">             </w:t>
      </w:r>
      <w:r w:rsidRPr="00097F5E">
        <w:rPr>
          <w:rFonts w:ascii="Arial" w:eastAsia="Times New Roman" w:hAnsi="Arial" w:cs="Times New Roman"/>
          <w:lang w:eastAsia="ru-RU"/>
        </w:rPr>
        <w:t>Отчет Правления ТСЖ «</w:t>
      </w:r>
      <w:proofErr w:type="spellStart"/>
      <w:r w:rsidRPr="00097F5E">
        <w:rPr>
          <w:rFonts w:ascii="Arial" w:eastAsia="Times New Roman" w:hAnsi="Arial" w:cs="Times New Roman"/>
          <w:lang w:eastAsia="ru-RU"/>
        </w:rPr>
        <w:t>Краснопролетарская</w:t>
      </w:r>
      <w:proofErr w:type="spellEnd"/>
      <w:r w:rsidRPr="00097F5E">
        <w:rPr>
          <w:rFonts w:ascii="Arial" w:eastAsia="Times New Roman" w:hAnsi="Arial" w:cs="Times New Roman"/>
          <w:lang w:eastAsia="ru-RU"/>
        </w:rPr>
        <w:t>» за 2024-25г.г. </w:t>
      </w:r>
    </w:p>
    <w:p w14:paraId="080F9702" w14:textId="77777777" w:rsidR="00EB4792" w:rsidRPr="00097F5E" w:rsidRDefault="00875FC1">
      <w:pPr>
        <w:keepNext/>
        <w:tabs>
          <w:tab w:val="num" w:pos="-1260"/>
        </w:tabs>
        <w:spacing w:before="240" w:after="60" w:line="240" w:lineRule="auto"/>
        <w:ind w:left="-1260"/>
        <w:jc w:val="both"/>
        <w:outlineLvl w:val="0"/>
        <w:rPr>
          <w:rFonts w:ascii="Arial" w:eastAsia="Times New Roman" w:hAnsi="Arial" w:cs="Times New Roman"/>
          <w:lang w:eastAsia="ru-RU"/>
        </w:rPr>
      </w:pPr>
      <w:r w:rsidRPr="00097F5E">
        <w:rPr>
          <w:rFonts w:ascii="Arial" w:eastAsia="Times New Roman" w:hAnsi="Arial" w:cs="Times New Roman"/>
          <w:lang w:eastAsia="ru-RU"/>
        </w:rPr>
        <w:t xml:space="preserve">   В 2024-25 г. затраты собственников на обслуживание общего имущества в расчете на 1 </w:t>
      </w:r>
      <w:proofErr w:type="spellStart"/>
      <w:proofErr w:type="gramStart"/>
      <w:r w:rsidRPr="00097F5E">
        <w:rPr>
          <w:rFonts w:ascii="Arial" w:eastAsia="Times New Roman" w:hAnsi="Arial" w:cs="Times New Roman"/>
          <w:lang w:eastAsia="ru-RU"/>
        </w:rPr>
        <w:t>кв.м</w:t>
      </w:r>
      <w:proofErr w:type="spellEnd"/>
      <w:proofErr w:type="gramEnd"/>
      <w:r w:rsidRPr="00097F5E">
        <w:rPr>
          <w:rFonts w:ascii="Arial" w:eastAsia="Times New Roman" w:hAnsi="Arial" w:cs="Times New Roman"/>
          <w:lang w:eastAsia="ru-RU"/>
        </w:rPr>
        <w:t> составили 67р.98 коп., без учета затрат на индивидуальное использование электроэнергии, отопления, горячего и холодного водоснабжения и водоотведения. Отчисления в фонд капитального ремонта производятся согласно ПП г. Москвы</w:t>
      </w:r>
      <w:r w:rsidRPr="00097F5E">
        <w:rPr>
          <w:rFonts w:ascii="Arial" w:eastAsia="Times New Roman" w:hAnsi="Arial" w:cs="Arial"/>
          <w:color w:val="444444"/>
          <w:lang w:eastAsia="ru-RU"/>
        </w:rPr>
        <w:t xml:space="preserve"> </w:t>
      </w:r>
      <w:r w:rsidRPr="00097F5E">
        <w:rPr>
          <w:rFonts w:ascii="Arial" w:eastAsia="Times New Roman" w:hAnsi="Arial" w:cs="Times New Roman"/>
          <w:lang w:eastAsia="ru-RU"/>
        </w:rPr>
        <w:t>№2421 от 08.12.23 г. с 01.01.24 г.</w:t>
      </w:r>
      <w:r w:rsidRPr="00097F5E">
        <w:rPr>
          <w:rFonts w:ascii="Arial" w:eastAsia="Times New Roman" w:hAnsi="Arial" w:cs="Arial"/>
          <w:color w:val="444444"/>
          <w:lang w:eastAsia="ru-RU"/>
        </w:rPr>
        <w:t xml:space="preserve"> в минимальном  размере 29,66 руб</w:t>
      </w:r>
      <w:r w:rsidRPr="00097F5E">
        <w:rPr>
          <w:rFonts w:ascii="Arial" w:eastAsia="Times New Roman" w:hAnsi="Arial" w:cs="Times New Roman"/>
          <w:lang w:eastAsia="ru-RU"/>
        </w:rPr>
        <w:t xml:space="preserve">. Оплата использованных ресурсов производится по общедомовым и общеквартирным приборам учета, на основании установленных ресурсоснабжающими организациями г. Москвы тарифов, по фактически выставленным счетам, и в соответствии с Постановлением Правительства РФ от 06.05.2011 № 354.  Все работы в отчетный период проводились в соответствии с утвержденной сметой доходов и расходов, утвержденной общим собранием в апреле 2024 года. За отчетный период службой эксплуатации ТСЖ принято и выполнено 3273 заявки.  По ним проведены 274- сантехнических, 110-электротехнических работ, дополнительные уборки помещений-109, кровельные работы-12, работы, связанные с центральным отоплением-152, работы по замене плафонов, ремонту отмостки и фасада, обследованию и замене труб, запорной арматуры, кровельные работы по обследованию и креплению отливов и жестяных фартуков и т.п.-2616. </w:t>
      </w:r>
    </w:p>
    <w:p w14:paraId="04E0E400" w14:textId="324456C6" w:rsidR="00EB4792" w:rsidRPr="00097F5E" w:rsidRDefault="00875FC1">
      <w:pPr>
        <w:keepNext/>
        <w:tabs>
          <w:tab w:val="num" w:pos="-1260"/>
        </w:tabs>
        <w:spacing w:before="240" w:after="60" w:line="240" w:lineRule="auto"/>
        <w:ind w:left="-1260"/>
        <w:jc w:val="both"/>
        <w:outlineLvl w:val="0"/>
        <w:rPr>
          <w:rFonts w:ascii="Arial" w:eastAsia="Times New Roman" w:hAnsi="Arial" w:cs="Times New Roman"/>
          <w:lang w:eastAsia="ru-RU"/>
        </w:rPr>
      </w:pPr>
      <w:r w:rsidRPr="00097F5E">
        <w:rPr>
          <w:rFonts w:ascii="Arial" w:eastAsia="Times New Roman" w:hAnsi="Arial" w:cs="Times New Roman"/>
          <w:lang w:eastAsia="ru-RU"/>
        </w:rPr>
        <w:tab/>
        <w:t xml:space="preserve">Отчет правления, ревизионной комиссии, отчет по смете, новое штатное расписание и проект сметы на новый период представлены для ознакомления и утверждения. Обращаем внимание на следующие обстоятельства. С 2001 г., смета готовится правлением и бухгалтерией ТСЖ с учетом проведения необходимых регламентных и аварийных работ по обслуживанию общедолевой собственности в здании. Добиться низкой стоимости обслуживания удается благодаря тому, что имеется своя служба эксплуатации. Значительную часть затрат по смете составляют ежемесячные выплаты охране, осуществляющей контроль за въездом на дворовую территорию, проходом в общедомовые помещения (в подъезды). Проектом дома во всех жилых помещениях предусмотрена система </w:t>
      </w:r>
      <w:proofErr w:type="spellStart"/>
      <w:r w:rsidRPr="00097F5E">
        <w:rPr>
          <w:rFonts w:ascii="Arial" w:eastAsia="Times New Roman" w:hAnsi="Arial" w:cs="Times New Roman"/>
          <w:lang w:eastAsia="ru-RU"/>
        </w:rPr>
        <w:t>домофонной</w:t>
      </w:r>
      <w:proofErr w:type="spellEnd"/>
      <w:r w:rsidRPr="00097F5E">
        <w:rPr>
          <w:rFonts w:ascii="Arial" w:eastAsia="Times New Roman" w:hAnsi="Arial" w:cs="Times New Roman"/>
          <w:lang w:eastAsia="ru-RU"/>
        </w:rPr>
        <w:t xml:space="preserve"> связи, которая находится на каждом этаже, для возможности </w:t>
      </w:r>
      <w:r w:rsidR="001276C7" w:rsidRPr="00097F5E">
        <w:rPr>
          <w:rFonts w:ascii="Arial" w:eastAsia="Times New Roman" w:hAnsi="Arial" w:cs="Times New Roman"/>
          <w:lang w:eastAsia="ru-RU"/>
        </w:rPr>
        <w:t xml:space="preserve">ее </w:t>
      </w:r>
      <w:r w:rsidRPr="00097F5E">
        <w:rPr>
          <w:rFonts w:ascii="Arial" w:eastAsia="Times New Roman" w:hAnsi="Arial" w:cs="Times New Roman"/>
          <w:lang w:eastAsia="ru-RU"/>
        </w:rPr>
        <w:t xml:space="preserve">установки в каждую квартиру.  </w:t>
      </w:r>
      <w:r w:rsidR="001276C7" w:rsidRPr="00097F5E">
        <w:rPr>
          <w:rFonts w:ascii="Arial" w:eastAsia="Times New Roman" w:hAnsi="Arial" w:cs="Times New Roman"/>
          <w:lang w:eastAsia="ru-RU"/>
        </w:rPr>
        <w:t>На сегодняшний день д</w:t>
      </w:r>
      <w:r w:rsidRPr="00097F5E">
        <w:rPr>
          <w:rFonts w:ascii="Arial" w:eastAsia="Times New Roman" w:hAnsi="Arial" w:cs="Times New Roman"/>
          <w:lang w:eastAsia="ru-RU"/>
        </w:rPr>
        <w:t xml:space="preserve">омофоны в квартирах установлены в зависимости от желания собственников, что в целом не дает возможности, хотя бы частично перевести работу </w:t>
      </w:r>
      <w:proofErr w:type="spellStart"/>
      <w:r w:rsidRPr="00097F5E">
        <w:rPr>
          <w:rFonts w:ascii="Arial" w:eastAsia="Times New Roman" w:hAnsi="Arial" w:cs="Times New Roman"/>
          <w:lang w:eastAsia="ru-RU"/>
        </w:rPr>
        <w:t>ЧОПа</w:t>
      </w:r>
      <w:proofErr w:type="spellEnd"/>
      <w:r w:rsidRPr="00097F5E">
        <w:rPr>
          <w:rFonts w:ascii="Arial" w:eastAsia="Times New Roman" w:hAnsi="Arial" w:cs="Times New Roman"/>
          <w:lang w:eastAsia="ru-RU"/>
        </w:rPr>
        <w:t xml:space="preserve"> на ограниченный режим, в то время как наличие </w:t>
      </w:r>
      <w:proofErr w:type="spellStart"/>
      <w:r w:rsidRPr="00097F5E">
        <w:rPr>
          <w:rFonts w:ascii="Arial" w:eastAsia="Times New Roman" w:hAnsi="Arial" w:cs="Times New Roman"/>
          <w:lang w:eastAsia="ru-RU"/>
        </w:rPr>
        <w:t>домофонной</w:t>
      </w:r>
      <w:proofErr w:type="spellEnd"/>
      <w:r w:rsidRPr="00097F5E">
        <w:rPr>
          <w:rFonts w:ascii="Arial" w:eastAsia="Times New Roman" w:hAnsi="Arial" w:cs="Times New Roman"/>
          <w:lang w:eastAsia="ru-RU"/>
        </w:rPr>
        <w:t xml:space="preserve"> связи в каждой квартире позволило бы существенно сократить затраты по этой статье. (Имеется проектная возможность провести прокладку слаботочного кабеля от шкафов в холлах на этажах до квартир, где нет такой связи).</w:t>
      </w:r>
      <w:r w:rsidR="00F417CB" w:rsidRPr="00097F5E">
        <w:rPr>
          <w:rFonts w:ascii="Arial" w:eastAsia="Times New Roman" w:hAnsi="Arial" w:cs="Times New Roman"/>
          <w:lang w:eastAsia="ru-RU"/>
        </w:rPr>
        <w:t xml:space="preserve"> В настоящее время круглосуточными являются 3 поста ЧОП</w:t>
      </w:r>
      <w:r w:rsidR="00E3300C">
        <w:rPr>
          <w:rFonts w:ascii="Arial" w:eastAsia="Times New Roman" w:hAnsi="Arial" w:cs="Times New Roman"/>
          <w:lang w:eastAsia="ru-RU"/>
        </w:rPr>
        <w:t>, ввиду того что в этих подъездах находятся по несколько секций, а КПП 1 является центральным въездом.</w:t>
      </w:r>
      <w:r w:rsidR="00F417CB" w:rsidRPr="00097F5E">
        <w:rPr>
          <w:rFonts w:ascii="Arial" w:eastAsia="Times New Roman" w:hAnsi="Arial" w:cs="Times New Roman"/>
          <w:lang w:eastAsia="ru-RU"/>
        </w:rPr>
        <w:t xml:space="preserve"> В подъездах 1,3,4 и на </w:t>
      </w:r>
      <w:proofErr w:type="spellStart"/>
      <w:r w:rsidR="00F417CB" w:rsidRPr="00097F5E">
        <w:rPr>
          <w:rFonts w:ascii="Arial" w:eastAsia="Times New Roman" w:hAnsi="Arial" w:cs="Times New Roman"/>
          <w:lang w:eastAsia="ru-RU"/>
        </w:rPr>
        <w:t>кпп</w:t>
      </w:r>
      <w:proofErr w:type="spellEnd"/>
      <w:r w:rsidR="00F417CB" w:rsidRPr="00097F5E">
        <w:rPr>
          <w:rFonts w:ascii="Arial" w:eastAsia="Times New Roman" w:hAnsi="Arial" w:cs="Times New Roman"/>
          <w:lang w:eastAsia="ru-RU"/>
        </w:rPr>
        <w:t xml:space="preserve"> 2, охрана </w:t>
      </w:r>
      <w:r w:rsidR="00E3300C">
        <w:rPr>
          <w:rFonts w:ascii="Arial" w:eastAsia="Times New Roman" w:hAnsi="Arial" w:cs="Times New Roman"/>
          <w:lang w:eastAsia="ru-RU"/>
        </w:rPr>
        <w:t>дежурит</w:t>
      </w:r>
      <w:r w:rsidR="00F417CB" w:rsidRPr="00097F5E">
        <w:rPr>
          <w:rFonts w:ascii="Arial" w:eastAsia="Times New Roman" w:hAnsi="Arial" w:cs="Times New Roman"/>
          <w:lang w:eastAsia="ru-RU"/>
        </w:rPr>
        <w:t xml:space="preserve"> с 7 утра до 11-30 вечера, в остальное время отдыхает</w:t>
      </w:r>
      <w:r w:rsidR="00E3300C">
        <w:rPr>
          <w:rFonts w:ascii="Arial" w:eastAsia="Times New Roman" w:hAnsi="Arial" w:cs="Times New Roman"/>
          <w:lang w:eastAsia="ru-RU"/>
        </w:rPr>
        <w:t>, при этом, если поступает сигнал с входной двери, охранник пропускает жильцов и посетителей.</w:t>
      </w:r>
      <w:r w:rsidR="00F417CB" w:rsidRPr="00097F5E">
        <w:rPr>
          <w:rFonts w:ascii="Arial" w:eastAsia="Times New Roman" w:hAnsi="Arial" w:cs="Times New Roman"/>
          <w:lang w:eastAsia="ru-RU"/>
        </w:rPr>
        <w:t xml:space="preserve"> Проживающи</w:t>
      </w:r>
      <w:r w:rsidR="00AC73B7">
        <w:rPr>
          <w:rFonts w:ascii="Arial" w:eastAsia="Times New Roman" w:hAnsi="Arial" w:cs="Times New Roman"/>
          <w:lang w:eastAsia="ru-RU"/>
        </w:rPr>
        <w:t>м</w:t>
      </w:r>
      <w:r w:rsidR="00F417CB" w:rsidRPr="00097F5E">
        <w:rPr>
          <w:rFonts w:ascii="Arial" w:eastAsia="Times New Roman" w:hAnsi="Arial" w:cs="Times New Roman"/>
          <w:lang w:eastAsia="ru-RU"/>
        </w:rPr>
        <w:t xml:space="preserve">, для того чтобы не увеличивать и без того высокую стоимость охраны, </w:t>
      </w:r>
      <w:r w:rsidR="00AC73B7">
        <w:rPr>
          <w:rFonts w:ascii="Arial" w:eastAsia="Times New Roman" w:hAnsi="Arial" w:cs="Times New Roman"/>
          <w:lang w:eastAsia="ru-RU"/>
        </w:rPr>
        <w:t xml:space="preserve">необходимо </w:t>
      </w:r>
      <w:r w:rsidR="00F417CB" w:rsidRPr="00097F5E">
        <w:rPr>
          <w:rFonts w:ascii="Arial" w:eastAsia="Times New Roman" w:hAnsi="Arial" w:cs="Times New Roman"/>
          <w:lang w:eastAsia="ru-RU"/>
        </w:rPr>
        <w:t>польз</w:t>
      </w:r>
      <w:r w:rsidR="00AC73B7">
        <w:rPr>
          <w:rFonts w:ascii="Arial" w:eastAsia="Times New Roman" w:hAnsi="Arial" w:cs="Times New Roman"/>
          <w:lang w:eastAsia="ru-RU"/>
        </w:rPr>
        <w:t>оваться</w:t>
      </w:r>
      <w:r w:rsidR="00F417CB" w:rsidRPr="00097F5E">
        <w:rPr>
          <w:rFonts w:ascii="Arial" w:eastAsia="Times New Roman" w:hAnsi="Arial" w:cs="Times New Roman"/>
          <w:lang w:eastAsia="ru-RU"/>
        </w:rPr>
        <w:t xml:space="preserve"> в ночное время магнитными ключами при входе в с</w:t>
      </w:r>
      <w:r w:rsidR="001276C7" w:rsidRPr="00097F5E">
        <w:rPr>
          <w:rFonts w:ascii="Arial" w:eastAsia="Times New Roman" w:hAnsi="Arial" w:cs="Times New Roman"/>
          <w:lang w:eastAsia="ru-RU"/>
        </w:rPr>
        <w:t>в</w:t>
      </w:r>
      <w:r w:rsidR="00F417CB" w:rsidRPr="00097F5E">
        <w:rPr>
          <w:rFonts w:ascii="Arial" w:eastAsia="Times New Roman" w:hAnsi="Arial" w:cs="Times New Roman"/>
          <w:lang w:eastAsia="ru-RU"/>
        </w:rPr>
        <w:t>ой подъезд, устанавлива</w:t>
      </w:r>
      <w:r w:rsidR="00AC73B7">
        <w:rPr>
          <w:rFonts w:ascii="Arial" w:eastAsia="Times New Roman" w:hAnsi="Arial" w:cs="Times New Roman"/>
          <w:lang w:eastAsia="ru-RU"/>
        </w:rPr>
        <w:t>ть</w:t>
      </w:r>
      <w:r w:rsidR="00F417CB" w:rsidRPr="00097F5E">
        <w:rPr>
          <w:rFonts w:ascii="Arial" w:eastAsia="Times New Roman" w:hAnsi="Arial" w:cs="Times New Roman"/>
          <w:lang w:eastAsia="ru-RU"/>
        </w:rPr>
        <w:t xml:space="preserve"> домофоны, для того чтобы ночью самостоятельно открывать входные двери подъезда своим посетителям.</w:t>
      </w:r>
      <w:r w:rsidR="00EE41FC" w:rsidRPr="00097F5E">
        <w:rPr>
          <w:rFonts w:ascii="Arial" w:eastAsia="Times New Roman" w:hAnsi="Arial" w:cs="Times New Roman"/>
          <w:lang w:eastAsia="ru-RU"/>
        </w:rPr>
        <w:t xml:space="preserve"> Обращаем внимание, что стоимость м2 на 2025-2026 г. г.  в новой смете ТСЖ сформирована исходя из метража по данным ЕГРН, а именно: 79</w:t>
      </w:r>
      <w:r w:rsidR="00097F5E">
        <w:rPr>
          <w:rFonts w:ascii="Arial" w:eastAsia="Times New Roman" w:hAnsi="Arial" w:cs="Times New Roman"/>
          <w:lang w:eastAsia="ru-RU"/>
        </w:rPr>
        <w:t xml:space="preserve"> </w:t>
      </w:r>
      <w:r w:rsidR="00EE41FC" w:rsidRPr="00097F5E">
        <w:rPr>
          <w:rFonts w:ascii="Arial" w:eastAsia="Times New Roman" w:hAnsi="Arial" w:cs="Times New Roman"/>
          <w:lang w:eastAsia="ru-RU"/>
        </w:rPr>
        <w:t>руб.94</w:t>
      </w:r>
      <w:r w:rsidR="00097F5E">
        <w:rPr>
          <w:rFonts w:ascii="Arial" w:eastAsia="Times New Roman" w:hAnsi="Arial" w:cs="Times New Roman"/>
          <w:lang w:eastAsia="ru-RU"/>
        </w:rPr>
        <w:t xml:space="preserve"> </w:t>
      </w:r>
      <w:r w:rsidR="00EE41FC" w:rsidRPr="00097F5E">
        <w:rPr>
          <w:rFonts w:ascii="Arial" w:eastAsia="Times New Roman" w:hAnsi="Arial" w:cs="Times New Roman"/>
          <w:lang w:eastAsia="ru-RU"/>
        </w:rPr>
        <w:t xml:space="preserve">коп., в том числе </w:t>
      </w:r>
      <w:r w:rsidR="00691B04" w:rsidRPr="00097F5E">
        <w:rPr>
          <w:rFonts w:ascii="Arial" w:eastAsia="Times New Roman" w:hAnsi="Arial" w:cs="Times New Roman"/>
          <w:lang w:eastAsia="ru-RU"/>
        </w:rPr>
        <w:t xml:space="preserve">с </w:t>
      </w:r>
      <w:r w:rsidR="00EE41FC" w:rsidRPr="00097F5E">
        <w:rPr>
          <w:rFonts w:ascii="Arial" w:eastAsia="Times New Roman" w:hAnsi="Arial" w:cs="Times New Roman"/>
          <w:lang w:eastAsia="ru-RU"/>
        </w:rPr>
        <w:t>охран</w:t>
      </w:r>
      <w:r w:rsidR="00691B04" w:rsidRPr="00097F5E">
        <w:rPr>
          <w:rFonts w:ascii="Arial" w:eastAsia="Times New Roman" w:hAnsi="Arial" w:cs="Times New Roman"/>
          <w:lang w:eastAsia="ru-RU"/>
        </w:rPr>
        <w:t xml:space="preserve">ой- </w:t>
      </w:r>
      <w:r w:rsidR="00356311">
        <w:rPr>
          <w:rFonts w:ascii="Arial" w:eastAsia="Times New Roman" w:hAnsi="Arial" w:cs="Times New Roman"/>
          <w:lang w:eastAsia="ru-RU"/>
        </w:rPr>
        <w:t>27</w:t>
      </w:r>
      <w:r w:rsidR="00097F5E" w:rsidRPr="00097F5E">
        <w:rPr>
          <w:rFonts w:ascii="Arial" w:eastAsia="Times New Roman" w:hAnsi="Arial" w:cs="Times New Roman"/>
          <w:lang w:eastAsia="ru-RU"/>
        </w:rPr>
        <w:t xml:space="preserve"> руб. </w:t>
      </w:r>
      <w:r w:rsidR="00356311">
        <w:rPr>
          <w:rFonts w:ascii="Arial" w:eastAsia="Times New Roman" w:hAnsi="Arial" w:cs="Times New Roman"/>
          <w:lang w:eastAsia="ru-RU"/>
        </w:rPr>
        <w:t>80</w:t>
      </w:r>
      <w:r w:rsidR="00097F5E" w:rsidRPr="00097F5E">
        <w:rPr>
          <w:rFonts w:ascii="Arial" w:eastAsia="Times New Roman" w:hAnsi="Arial" w:cs="Times New Roman"/>
          <w:lang w:eastAsia="ru-RU"/>
        </w:rPr>
        <w:t xml:space="preserve"> коп.</w:t>
      </w:r>
      <w:r w:rsidR="00EE41FC" w:rsidRPr="00097F5E">
        <w:rPr>
          <w:rFonts w:ascii="Arial" w:eastAsia="Times New Roman" w:hAnsi="Arial" w:cs="Times New Roman"/>
          <w:lang w:eastAsia="ru-RU"/>
        </w:rPr>
        <w:t>, без учета</w:t>
      </w:r>
      <w:r w:rsidR="00EE41FC" w:rsidRPr="00356311">
        <w:rPr>
          <w:rFonts w:ascii="Arial" w:eastAsia="Times New Roman" w:hAnsi="Arial" w:cs="Times New Roman"/>
          <w:lang w:eastAsia="ru-RU"/>
        </w:rPr>
        <w:t xml:space="preserve"> охраны- </w:t>
      </w:r>
      <w:r w:rsidR="00356311" w:rsidRPr="00356311">
        <w:t>52 руб.14 коп.</w:t>
      </w:r>
      <w:r w:rsidR="00EE41FC" w:rsidRPr="00356311">
        <w:rPr>
          <w:b/>
          <w:bCs/>
        </w:rPr>
        <w:t xml:space="preserve"> </w:t>
      </w:r>
      <w:r w:rsidR="00EE41FC" w:rsidRPr="00356311">
        <w:t>что сопоставимо со стоимостью расценок в муниципальных домах г. Москвы.</w:t>
      </w:r>
      <w:r w:rsidR="00691B04" w:rsidRPr="00356311">
        <w:t xml:space="preserve">  </w:t>
      </w:r>
      <w:r w:rsidRPr="00356311">
        <w:rPr>
          <w:rFonts w:ascii="Arial" w:eastAsia="Times New Roman" w:hAnsi="Arial" w:cs="Arial"/>
          <w:lang w:eastAsia="ru-RU"/>
        </w:rPr>
        <w:t xml:space="preserve"> </w:t>
      </w:r>
      <w:r w:rsidRPr="00356311">
        <w:rPr>
          <w:rFonts w:ascii="Arial" w:eastAsia="Times New Roman" w:hAnsi="Arial" w:cs="Arial"/>
          <w:lang w:eastAsia="ru-RU"/>
        </w:rPr>
        <w:tab/>
      </w:r>
      <w:r w:rsidRPr="00097F5E">
        <w:rPr>
          <w:rFonts w:ascii="Arial" w:eastAsia="Times New Roman" w:hAnsi="Arial" w:cs="Arial"/>
          <w:lang w:eastAsia="ru-RU"/>
        </w:rPr>
        <w:t xml:space="preserve">Стоимость обслуживания м2 в течение многих лет держится в ТСЖ на уровне городских расценок, без учета оплаты за ЧОП. Со стороны некоторой части жильцов поступают предложения по увеличению отчислений за обслуживание здания. В этой связи следует напомнить, что в ТСЖ ежегодно происходит повышение цены м2 вызванной инфляцией и износом здания.  Так, в домах, обслуживаемых ГБУ «Жилищник», стоимость обслуживания по Постановлению Правительства Москвы на 2025 год: </w:t>
      </w:r>
      <w:r w:rsidRPr="00097F5E">
        <w:rPr>
          <w:rFonts w:ascii="Arial" w:hAnsi="Arial" w:cs="Arial"/>
        </w:rPr>
        <w:t xml:space="preserve">Дома с лифтом, с мусоропроводом, с системой противопожарной автоматики и дымоудаления, без газоснабжения 45,08 руб./м2, При расчете платы за содержание жилых помещений  в многоквартирных домах, имеющих особо сложное (нетиповое) инженерное оборудование и (или) индивидуально экспериментальное проектное решение,   применяются повышающие коэффициенты:  1,12. </w:t>
      </w:r>
      <w:r w:rsidRPr="00097F5E">
        <w:rPr>
          <w:rFonts w:ascii="Arial" w:eastAsia="Times New Roman" w:hAnsi="Arial" w:cs="Times New Roman"/>
          <w:lang w:eastAsia="ru-RU"/>
        </w:rPr>
        <w:t xml:space="preserve">Отчисления в фонд капитального ремонта являются обязательными, минимальная стоимость определяется ежегодно Постановлением Правительства г. Москвы. Стоимость минимального обязательного взноса в фонд капитального ремонта за последние два года значительно возросла. В связи с изменившимися личными обстоятельствами некоторая часть собственников не имеет возможность своевременно производить оплату коммунальных платежей, что приводит, временами в общему долгу перед ТСЖ до 5 миллионов рублей. (Этим вызвано, в частности, большое количество судебных исков на сегодняшний день в отношении крупных должников). Производить ежемесячные выплаты удается за счет тех собственников, которые производят оплату вперед. </w:t>
      </w:r>
      <w:r w:rsidRPr="00097F5E">
        <w:rPr>
          <w:rFonts w:ascii="Arial" w:eastAsia="Times New Roman" w:hAnsi="Arial" w:cs="Arial"/>
          <w:color w:val="1A1A1A"/>
          <w:lang w:eastAsia="ru-RU"/>
        </w:rPr>
        <w:t xml:space="preserve">Поэтому правление данные предложения поддерживает и понимает объективную необходимость увеличения объема ремонтов с учётом срока эксплуатации дома и его износа, однако при этом надо учитывать возможность </w:t>
      </w:r>
      <w:r w:rsidR="001276C7" w:rsidRPr="00097F5E">
        <w:rPr>
          <w:rFonts w:ascii="Arial" w:eastAsia="Times New Roman" w:hAnsi="Arial" w:cs="Arial"/>
          <w:color w:val="1A1A1A"/>
          <w:lang w:eastAsia="ru-RU"/>
        </w:rPr>
        <w:t xml:space="preserve">всех </w:t>
      </w:r>
      <w:r w:rsidRPr="00097F5E">
        <w:rPr>
          <w:rFonts w:ascii="Arial" w:eastAsia="Times New Roman" w:hAnsi="Arial" w:cs="Arial"/>
          <w:color w:val="1A1A1A"/>
          <w:lang w:eastAsia="ru-RU"/>
        </w:rPr>
        <w:t>жильцов аккуратно и вовремя производить ежемесячные выплаты, для того чтобы  собирать весь запланированный объем денежных средств</w:t>
      </w:r>
      <w:r w:rsidR="00CB4D8C" w:rsidRPr="00097F5E">
        <w:rPr>
          <w:rFonts w:ascii="Arial" w:eastAsia="Times New Roman" w:hAnsi="Arial" w:cs="Arial"/>
          <w:color w:val="1A1A1A"/>
          <w:lang w:eastAsia="ru-RU"/>
        </w:rPr>
        <w:t xml:space="preserve"> ежемесячно</w:t>
      </w:r>
      <w:r w:rsidR="00AC73B7">
        <w:rPr>
          <w:rFonts w:ascii="Arial" w:eastAsia="Times New Roman" w:hAnsi="Arial" w:cs="Arial"/>
          <w:color w:val="1A1A1A"/>
          <w:lang w:eastAsia="ru-RU"/>
        </w:rPr>
        <w:t>.</w:t>
      </w:r>
      <w:r w:rsidRPr="00097F5E">
        <w:rPr>
          <w:rFonts w:ascii="Arial" w:eastAsia="Times New Roman" w:hAnsi="Arial" w:cs="Arial"/>
          <w:color w:val="1A1A1A"/>
          <w:lang w:eastAsia="ru-RU"/>
        </w:rPr>
        <w:tab/>
        <w:t xml:space="preserve">Средства на текущие ремонты являются целевыми и формируются за счет утвержденной сметы, рассчитанной на локальный и аварийный ремонты.  Возросшая инфляция и рынок трудовых ресурсов в 2024-25 г. привели к удорожанию материалов и платы труда. </w:t>
      </w:r>
      <w:r w:rsidRPr="00097F5E">
        <w:rPr>
          <w:rFonts w:ascii="Arial" w:eastAsia="Times New Roman" w:hAnsi="Arial" w:cs="Times New Roman"/>
          <w:lang w:eastAsia="ru-RU"/>
        </w:rPr>
        <w:t xml:space="preserve">  Правление напоминает, что обязанностью владельцев помещений является производить своевременную поверку/замену </w:t>
      </w:r>
      <w:r w:rsidR="00B76CB2" w:rsidRPr="00097F5E">
        <w:rPr>
          <w:rFonts w:ascii="Arial" w:eastAsia="Times New Roman" w:hAnsi="Arial" w:cs="Times New Roman"/>
          <w:lang w:eastAsia="ru-RU"/>
        </w:rPr>
        <w:t xml:space="preserve"> </w:t>
      </w:r>
      <w:r w:rsidRPr="00097F5E">
        <w:rPr>
          <w:rFonts w:ascii="Arial" w:eastAsia="Times New Roman" w:hAnsi="Arial" w:cs="Times New Roman"/>
          <w:lang w:eastAsia="ru-RU"/>
        </w:rPr>
        <w:t xml:space="preserve">индивидуальных приборов учета находящихся в </w:t>
      </w:r>
      <w:r w:rsidRPr="00097F5E">
        <w:rPr>
          <w:rFonts w:ascii="Arial" w:eastAsia="Times New Roman" w:hAnsi="Arial" w:cs="Times New Roman"/>
          <w:lang w:eastAsia="ru-RU"/>
        </w:rPr>
        <w:lastRenderedPageBreak/>
        <w:t>собственности, нести ответственность за работу этого оборудования и соблюдение проектных условий его эксплуатации, поскольку оно установлено в зоне   индивидуальной ответственности, ежемесячно передавать   показания приборов учета до 26 числа текущего месяца. Недопустимы самовольные врезки в общедомовые системы и прочие нарушения исходного проектного состояния</w:t>
      </w:r>
      <w:r w:rsidR="00CB4D8C" w:rsidRPr="00097F5E">
        <w:rPr>
          <w:rFonts w:ascii="Arial" w:eastAsia="Times New Roman" w:hAnsi="Arial" w:cs="Times New Roman"/>
          <w:lang w:eastAsia="ru-RU"/>
        </w:rPr>
        <w:t xml:space="preserve">, и как следствие хищение теплоносителя, горячей и холодной воды, что позволяют себе </w:t>
      </w:r>
      <w:r w:rsidR="001276C7" w:rsidRPr="00097F5E">
        <w:rPr>
          <w:rFonts w:ascii="Arial" w:eastAsia="Times New Roman" w:hAnsi="Arial" w:cs="Times New Roman"/>
          <w:lang w:eastAsia="ru-RU"/>
        </w:rPr>
        <w:t>отдельные</w:t>
      </w:r>
      <w:r w:rsidR="00CB4D8C" w:rsidRPr="00097F5E">
        <w:rPr>
          <w:rFonts w:ascii="Arial" w:eastAsia="Times New Roman" w:hAnsi="Arial" w:cs="Times New Roman"/>
          <w:lang w:eastAsia="ru-RU"/>
        </w:rPr>
        <w:t xml:space="preserve"> собственники.</w:t>
      </w:r>
      <w:r w:rsidRPr="00097F5E">
        <w:rPr>
          <w:rFonts w:ascii="Arial" w:eastAsia="Times New Roman" w:hAnsi="Arial" w:cs="Times New Roman"/>
          <w:lang w:eastAsia="ru-RU"/>
        </w:rPr>
        <w:t xml:space="preserve">  Правлением ТСЖ проведены работы по изучению рынка по замене общедомовых труб и лифтов, подготовлены предложения. Однако, в процессе эксплуатации и ремонта общедолевой собственности, техническая служба ТСЖ столкнулась с невозможностью проведения работ по замене стояковых труб, ввиду отсутствия доступа во многих квартирах и офисах. На сегодняшний день, можно провести только работы по реконструкции магистрального трубопровода, что не решит имеющихся проблем. Доступ в квартирах и офисах</w:t>
      </w:r>
      <w:r w:rsidR="00AC73B7">
        <w:rPr>
          <w:rFonts w:ascii="Arial" w:eastAsia="Times New Roman" w:hAnsi="Arial" w:cs="Times New Roman"/>
          <w:lang w:eastAsia="ru-RU"/>
        </w:rPr>
        <w:t xml:space="preserve"> для ремонта</w:t>
      </w:r>
      <w:r w:rsidRPr="00097F5E">
        <w:rPr>
          <w:rFonts w:ascii="Arial" w:eastAsia="Times New Roman" w:hAnsi="Arial" w:cs="Times New Roman"/>
          <w:lang w:eastAsia="ru-RU"/>
        </w:rPr>
        <w:t xml:space="preserve">, даже во время аварий, предоставляется крайне плохо и долго, что приводит к тому, что жильцы длительное время пребывают без воды.     В этом году сроки обязательной замены лифтов, продлили до 2030 г., поэтому есть возможность провести запланированные работы по замене труб и </w:t>
      </w:r>
      <w:r w:rsidR="00CB4D8C" w:rsidRPr="00097F5E">
        <w:rPr>
          <w:rFonts w:ascii="Arial" w:eastAsia="Times New Roman" w:hAnsi="Arial" w:cs="Times New Roman"/>
          <w:lang w:eastAsia="ru-RU"/>
        </w:rPr>
        <w:t>лифтов поэтапно</w:t>
      </w:r>
      <w:r w:rsidRPr="00097F5E">
        <w:rPr>
          <w:rFonts w:ascii="Arial" w:eastAsia="Times New Roman" w:hAnsi="Arial" w:cs="Times New Roman"/>
          <w:lang w:eastAsia="ru-RU"/>
        </w:rPr>
        <w:t xml:space="preserve">, в зависимости от первоочередных потребностей.  Как указывалось ранее, для принятия решений по этим вопросам необходимо проведение отдельного собрания. </w:t>
      </w:r>
    </w:p>
    <w:p w14:paraId="33311C3A" w14:textId="3C5628A2" w:rsidR="00310CD7" w:rsidRPr="00097F5E" w:rsidRDefault="00875FC1" w:rsidP="00310CD7">
      <w:pPr>
        <w:keepNext/>
        <w:tabs>
          <w:tab w:val="num" w:pos="0"/>
        </w:tabs>
        <w:spacing w:before="240" w:after="60" w:line="240" w:lineRule="auto"/>
        <w:ind w:left="-1260"/>
        <w:jc w:val="both"/>
        <w:outlineLvl w:val="0"/>
        <w:rPr>
          <w:rFonts w:ascii="Arial" w:eastAsia="Times New Roman" w:hAnsi="Arial" w:cs="Times New Roman"/>
          <w:lang w:eastAsia="ru-RU"/>
        </w:rPr>
      </w:pPr>
      <w:r w:rsidRPr="00097F5E">
        <w:rPr>
          <w:rFonts w:ascii="Arial" w:eastAsia="Times New Roman" w:hAnsi="Arial" w:cs="Times New Roman"/>
          <w:lang w:eastAsia="ru-RU"/>
        </w:rPr>
        <w:t xml:space="preserve">   </w:t>
      </w:r>
      <w:r w:rsidR="00CB4D8C" w:rsidRPr="00097F5E">
        <w:rPr>
          <w:rFonts w:ascii="Arial" w:eastAsia="Times New Roman" w:hAnsi="Arial" w:cs="Times New Roman"/>
          <w:lang w:eastAsia="ru-RU"/>
        </w:rPr>
        <w:t xml:space="preserve">    </w:t>
      </w:r>
      <w:r w:rsidR="001276C7" w:rsidRPr="00097F5E">
        <w:rPr>
          <w:rFonts w:ascii="Arial" w:eastAsia="Times New Roman" w:hAnsi="Arial" w:cs="Times New Roman"/>
          <w:lang w:eastAsia="ru-RU"/>
        </w:rPr>
        <w:t xml:space="preserve">С </w:t>
      </w:r>
      <w:r w:rsidR="000073BC" w:rsidRPr="00097F5E">
        <w:rPr>
          <w:rFonts w:ascii="Arial" w:eastAsia="Times New Roman" w:hAnsi="Arial" w:cs="Times New Roman"/>
          <w:lang w:eastAsia="ru-RU"/>
        </w:rPr>
        <w:t>мая</w:t>
      </w:r>
      <w:r w:rsidRPr="00097F5E">
        <w:rPr>
          <w:rFonts w:ascii="Arial" w:eastAsia="Times New Roman" w:hAnsi="Arial" w:cs="Times New Roman"/>
          <w:lang w:eastAsia="ru-RU"/>
        </w:rPr>
        <w:t xml:space="preserve"> 2025 г. бухгалтерия ТСЖ будет производить расчет коммунальных платежей для собственников квартир по данным ЕГРН.</w:t>
      </w:r>
      <w:r w:rsidRPr="00097F5E">
        <w:rPr>
          <w:rFonts w:ascii="Arial" w:eastAsia="Times New Roman" w:hAnsi="Arial" w:cs="Arial"/>
          <w:color w:val="1A1A1A"/>
          <w:lang w:eastAsia="ru-RU"/>
        </w:rPr>
        <w:t xml:space="preserve"> </w:t>
      </w:r>
      <w:r w:rsidR="001276C7" w:rsidRPr="00097F5E">
        <w:rPr>
          <w:rFonts w:ascii="Arial" w:eastAsia="Times New Roman" w:hAnsi="Arial" w:cs="Arial"/>
          <w:color w:val="1A1A1A"/>
          <w:lang w:eastAsia="ru-RU"/>
        </w:rPr>
        <w:t>С</w:t>
      </w:r>
      <w:r w:rsidRPr="00097F5E">
        <w:rPr>
          <w:rFonts w:ascii="Arial" w:eastAsia="Times New Roman" w:hAnsi="Arial" w:cs="Arial"/>
          <w:color w:val="1A1A1A"/>
          <w:lang w:eastAsia="ru-RU"/>
        </w:rPr>
        <w:t xml:space="preserve"> 1999 г. бухгалтерией ТСЖ использовались при формировании сметы площади, согласно документам БТИ, в которых, в частности,  учитываются в каждой квартире лоджии и балконы, в то время как в сведениях ЕГРН площади летних помещений не входят в общую площадь квартиры. Переход на использование данных ЕГРН связан с </w:t>
      </w:r>
      <w:r w:rsidR="00CB4D8C" w:rsidRPr="00097F5E">
        <w:rPr>
          <w:rFonts w:ascii="Arial" w:eastAsia="Times New Roman" w:hAnsi="Arial" w:cs="Arial"/>
          <w:color w:val="1A1A1A"/>
          <w:lang w:eastAsia="ru-RU"/>
        </w:rPr>
        <w:t>действиями Прокофьева</w:t>
      </w:r>
      <w:r w:rsidRPr="00097F5E">
        <w:rPr>
          <w:rFonts w:ascii="Arial" w:eastAsia="Times New Roman" w:hAnsi="Arial" w:cs="Arial"/>
          <w:color w:val="1A1A1A"/>
          <w:lang w:eastAsia="ru-RU"/>
        </w:rPr>
        <w:t xml:space="preserve">, Богатырева, </w:t>
      </w:r>
      <w:proofErr w:type="spellStart"/>
      <w:r w:rsidRPr="00097F5E">
        <w:rPr>
          <w:rFonts w:ascii="Arial" w:eastAsia="Times New Roman" w:hAnsi="Arial" w:cs="Arial"/>
          <w:color w:val="1A1A1A"/>
          <w:lang w:eastAsia="ru-RU"/>
        </w:rPr>
        <w:t>Каптелина</w:t>
      </w:r>
      <w:proofErr w:type="spellEnd"/>
      <w:r w:rsidRPr="00097F5E">
        <w:rPr>
          <w:rFonts w:ascii="Arial" w:eastAsia="Times New Roman" w:hAnsi="Arial" w:cs="Arial"/>
          <w:color w:val="1A1A1A"/>
          <w:lang w:eastAsia="ru-RU"/>
        </w:rPr>
        <w:t xml:space="preserve">, которые сознательно подбивают собственников </w:t>
      </w:r>
      <w:r w:rsidR="00CB4D8C" w:rsidRPr="00097F5E">
        <w:rPr>
          <w:rFonts w:ascii="Arial" w:eastAsia="Times New Roman" w:hAnsi="Arial" w:cs="Arial"/>
          <w:color w:val="1A1A1A"/>
          <w:lang w:eastAsia="ru-RU"/>
        </w:rPr>
        <w:t>настаивать на</w:t>
      </w:r>
      <w:r w:rsidRPr="00097F5E">
        <w:rPr>
          <w:rFonts w:ascii="Arial" w:eastAsia="Times New Roman" w:hAnsi="Arial" w:cs="Arial"/>
          <w:color w:val="1A1A1A"/>
          <w:lang w:eastAsia="ru-RU"/>
        </w:rPr>
        <w:t xml:space="preserve"> перерасчете по данным ЕГРН, нанося ущерб деятельности Товарищества. Соблюдая принцип равенства и справедливости, </w:t>
      </w:r>
      <w:r w:rsidR="001276C7" w:rsidRPr="00097F5E">
        <w:rPr>
          <w:rFonts w:ascii="Arial" w:eastAsia="Times New Roman" w:hAnsi="Arial" w:cs="Arial"/>
          <w:color w:val="1A1A1A"/>
          <w:lang w:eastAsia="ru-RU"/>
        </w:rPr>
        <w:t>правление и бухгалтерия</w:t>
      </w:r>
      <w:r w:rsidRPr="00097F5E">
        <w:rPr>
          <w:rFonts w:ascii="Arial" w:eastAsia="Times New Roman" w:hAnsi="Arial" w:cs="Arial"/>
          <w:color w:val="1A1A1A"/>
          <w:lang w:eastAsia="ru-RU"/>
        </w:rPr>
        <w:t xml:space="preserve"> вынужден</w:t>
      </w:r>
      <w:r w:rsidR="001276C7" w:rsidRPr="00097F5E">
        <w:rPr>
          <w:rFonts w:ascii="Arial" w:eastAsia="Times New Roman" w:hAnsi="Arial" w:cs="Arial"/>
          <w:color w:val="1A1A1A"/>
          <w:lang w:eastAsia="ru-RU"/>
        </w:rPr>
        <w:t>ы,</w:t>
      </w:r>
      <w:r w:rsidRPr="00097F5E">
        <w:rPr>
          <w:rFonts w:ascii="Arial" w:eastAsia="Times New Roman" w:hAnsi="Arial" w:cs="Arial"/>
          <w:color w:val="1A1A1A"/>
          <w:lang w:eastAsia="ru-RU"/>
        </w:rPr>
        <w:t xml:space="preserve"> при формировании новой сметы</w:t>
      </w:r>
      <w:r w:rsidR="001276C7" w:rsidRPr="00097F5E">
        <w:rPr>
          <w:rFonts w:ascii="Arial" w:eastAsia="Times New Roman" w:hAnsi="Arial" w:cs="Arial"/>
          <w:color w:val="1A1A1A"/>
          <w:lang w:eastAsia="ru-RU"/>
        </w:rPr>
        <w:t>,</w:t>
      </w:r>
      <w:r w:rsidRPr="00097F5E">
        <w:rPr>
          <w:rFonts w:ascii="Arial" w:eastAsia="Times New Roman" w:hAnsi="Arial" w:cs="Arial"/>
          <w:color w:val="1A1A1A"/>
          <w:lang w:eastAsia="ru-RU"/>
        </w:rPr>
        <w:t xml:space="preserve"> привести все площади квартир к единой методике метража помещения, </w:t>
      </w:r>
      <w:r w:rsidR="00CB4D8C" w:rsidRPr="00097F5E">
        <w:rPr>
          <w:rFonts w:ascii="Arial" w:eastAsia="Times New Roman" w:hAnsi="Arial" w:cs="Arial"/>
          <w:color w:val="1A1A1A"/>
          <w:lang w:eastAsia="ru-RU"/>
        </w:rPr>
        <w:t>согласно сведениям</w:t>
      </w:r>
      <w:r w:rsidRPr="00097F5E">
        <w:rPr>
          <w:rFonts w:ascii="Arial" w:eastAsia="Times New Roman" w:hAnsi="Arial" w:cs="Arial"/>
          <w:color w:val="1A1A1A"/>
          <w:lang w:eastAsia="ru-RU"/>
        </w:rPr>
        <w:t xml:space="preserve"> из ЕГРН, предоставляемых собственниками. В результате применения меньших площадей помещений уменьшается сумма общего метража всех помещений в доме, что приводит к повышению стоимости расходов, приходящихся на каждый м2, поскольку сумма затрат по смете распределяется арифметически на меньшую суммарную площадь всех помещений, что неизменно приводит к увеличению расходов собственников. </w:t>
      </w:r>
      <w:r w:rsidR="00E30EE2">
        <w:rPr>
          <w:rFonts w:ascii="Arial" w:eastAsia="Times New Roman" w:hAnsi="Arial" w:cs="Times New Roman"/>
          <w:lang w:eastAsia="ru-RU"/>
        </w:rPr>
        <w:t xml:space="preserve">    </w:t>
      </w:r>
      <w:r w:rsidR="00310CD7">
        <w:rPr>
          <w:rFonts w:ascii="Arial" w:eastAsia="Times New Roman" w:hAnsi="Arial" w:cs="Times New Roman"/>
          <w:lang w:eastAsia="ru-RU"/>
        </w:rPr>
        <w:t>Пр</w:t>
      </w:r>
      <w:r w:rsidRPr="00097F5E">
        <w:rPr>
          <w:rFonts w:ascii="Arial" w:eastAsia="Times New Roman" w:hAnsi="Arial" w:cs="Times New Roman"/>
          <w:lang w:eastAsia="ru-RU"/>
        </w:rPr>
        <w:t>и формировании сметы на 2025-</w:t>
      </w:r>
      <w:r w:rsidRPr="00097F5E">
        <w:rPr>
          <w:rFonts w:ascii="Arial" w:eastAsia="Times New Roman" w:hAnsi="Arial" w:cs="Arial"/>
          <w:color w:val="1A1A1A"/>
          <w:lang w:eastAsia="ru-RU"/>
        </w:rPr>
        <w:t>2026гг правление исходит из повышения цен и тарифов, повышения стоимости работ и услуг обслуживающих организаций, повышения стоимости материалов и оплаты труда исполнителей, повышения заработной платы персонала, исходя из средней заработной платы по гор. Москве</w:t>
      </w:r>
      <w:r w:rsidR="00CB4D8C" w:rsidRPr="00097F5E">
        <w:rPr>
          <w:rFonts w:ascii="Arial" w:eastAsia="Times New Roman" w:hAnsi="Arial" w:cs="Arial"/>
          <w:color w:val="1A1A1A"/>
          <w:lang w:eastAsia="ru-RU"/>
        </w:rPr>
        <w:t xml:space="preserve">. </w:t>
      </w:r>
      <w:r w:rsidRPr="00097F5E">
        <w:rPr>
          <w:rFonts w:ascii="Arial" w:eastAsia="Times New Roman" w:hAnsi="Arial" w:cs="Arial"/>
          <w:color w:val="1A1A1A"/>
          <w:lang w:eastAsia="ru-RU"/>
        </w:rPr>
        <w:t xml:space="preserve"> </w:t>
      </w:r>
      <w:r w:rsidRPr="00097F5E">
        <w:rPr>
          <w:rFonts w:ascii="Arial" w:eastAsia="Times New Roman" w:hAnsi="Arial" w:cs="Times New Roman"/>
          <w:lang w:eastAsia="ru-RU"/>
        </w:rPr>
        <w:t>Динамика роста цен в ЖКХ в городе Москве в 2024-</w:t>
      </w:r>
      <w:r w:rsidRPr="00097F5E">
        <w:rPr>
          <w:rFonts w:ascii="Arial" w:eastAsia="Times New Roman" w:hAnsi="Arial" w:cs="Arial"/>
          <w:color w:val="1A1A1A"/>
          <w:lang w:eastAsia="ru-RU"/>
        </w:rPr>
        <w:t xml:space="preserve">2025гг следующая: </w:t>
      </w:r>
      <w:r w:rsidR="00E30EE2">
        <w:rPr>
          <w:rFonts w:ascii="Arial" w:eastAsia="Times New Roman" w:hAnsi="Arial" w:cs="Arial"/>
          <w:color w:val="1A1A1A"/>
          <w:lang w:eastAsia="ru-RU"/>
        </w:rPr>
        <w:t>н</w:t>
      </w:r>
      <w:r w:rsidRPr="00097F5E">
        <w:rPr>
          <w:rFonts w:ascii="Arial" w:eastAsia="Times New Roman" w:hAnsi="Arial" w:cs="Arial"/>
          <w:color w:val="1A1A1A"/>
          <w:lang w:eastAsia="ru-RU"/>
        </w:rPr>
        <w:t xml:space="preserve">а содержание помещений </w:t>
      </w:r>
      <w:r w:rsidRPr="00097F5E">
        <w:rPr>
          <w:rFonts w:ascii="Arial" w:eastAsia="Times New Roman" w:hAnsi="Arial" w:cs="Times New Roman"/>
          <w:lang w:eastAsia="ru-RU"/>
        </w:rPr>
        <w:t>на   2024</w:t>
      </w:r>
      <w:r w:rsidR="00E30EE2">
        <w:rPr>
          <w:rFonts w:ascii="Arial" w:eastAsia="Times New Roman" w:hAnsi="Arial" w:cs="Times New Roman"/>
          <w:lang w:eastAsia="ru-RU"/>
        </w:rPr>
        <w:t xml:space="preserve"> </w:t>
      </w:r>
      <w:r w:rsidRPr="00097F5E">
        <w:rPr>
          <w:rFonts w:ascii="Arial" w:eastAsia="Times New Roman" w:hAnsi="Arial" w:cs="Times New Roman"/>
          <w:lang w:eastAsia="ru-RU"/>
        </w:rPr>
        <w:t xml:space="preserve">г в домах муниципального фонда с лифтом и мусоропроводом 35,11р/м2,  с повышающим </w:t>
      </w:r>
      <w:proofErr w:type="spellStart"/>
      <w:r w:rsidRPr="00097F5E">
        <w:rPr>
          <w:rFonts w:ascii="Arial" w:eastAsia="Times New Roman" w:hAnsi="Arial" w:cs="Times New Roman"/>
          <w:lang w:eastAsia="ru-RU"/>
        </w:rPr>
        <w:t>коэфф</w:t>
      </w:r>
      <w:proofErr w:type="spellEnd"/>
      <w:r w:rsidRPr="00097F5E">
        <w:rPr>
          <w:rFonts w:ascii="Arial" w:eastAsia="Times New Roman" w:hAnsi="Arial" w:cs="Times New Roman"/>
          <w:lang w:eastAsia="ru-RU"/>
        </w:rPr>
        <w:t xml:space="preserve">. для домов нетиповой и особо сложной застройки (1,071 +  1,052), что составило 39,56р/м2. На 2025г. дома муниципального </w:t>
      </w:r>
      <w:r w:rsidR="00C5076D" w:rsidRPr="00097F5E">
        <w:rPr>
          <w:rFonts w:ascii="Arial" w:eastAsia="Times New Roman" w:hAnsi="Arial" w:cs="Times New Roman"/>
          <w:lang w:eastAsia="ru-RU"/>
        </w:rPr>
        <w:t>фонда 45</w:t>
      </w:r>
      <w:r w:rsidRPr="00097F5E">
        <w:rPr>
          <w:rFonts w:ascii="Arial" w:hAnsi="Arial" w:cs="Arial"/>
        </w:rPr>
        <w:t xml:space="preserve">,99р/м2, Коэффициент для домов индивидуальных и пилотных проектов застройки - 1,112. А имеющих особо сложное (нетиповое) инженерное оборудование и (или) индивидуально-экспериментальное проектное решение, к указанным ценам для многоквартирного дома соответствующей категории с 1 января 2025 г. применяется коэффициент 1,152. </w:t>
      </w:r>
      <w:proofErr w:type="spellStart"/>
      <w:r w:rsidRPr="00097F5E">
        <w:rPr>
          <w:rFonts w:ascii="Arial" w:hAnsi="Arial" w:cs="Arial"/>
        </w:rPr>
        <w:t>Т.о</w:t>
      </w:r>
      <w:proofErr w:type="spellEnd"/>
      <w:r w:rsidRPr="00097F5E">
        <w:rPr>
          <w:rFonts w:ascii="Arial" w:hAnsi="Arial" w:cs="Arial"/>
        </w:rPr>
        <w:t>. ставка для домов аналогичной застройки: 45,99 * (1,112+1,152) = 58,91</w:t>
      </w:r>
      <w:r w:rsidR="00F417CB" w:rsidRPr="00097F5E">
        <w:rPr>
          <w:rFonts w:ascii="Arial" w:hAnsi="Arial" w:cs="Arial"/>
        </w:rPr>
        <w:t xml:space="preserve">, значит, </w:t>
      </w:r>
      <w:r w:rsidRPr="00097F5E">
        <w:rPr>
          <w:rFonts w:ascii="Arial" w:hAnsi="Arial" w:cs="Arial"/>
        </w:rPr>
        <w:t xml:space="preserve">повышение платы за содержание помещения составило более 20%% </w:t>
      </w:r>
      <w:r w:rsidR="00F417CB" w:rsidRPr="00097F5E">
        <w:rPr>
          <w:rFonts w:ascii="Arial" w:hAnsi="Arial" w:cs="Arial"/>
        </w:rPr>
        <w:t>и</w:t>
      </w:r>
      <w:r w:rsidRPr="00097F5E">
        <w:rPr>
          <w:rFonts w:ascii="Arial" w:hAnsi="Arial" w:cs="Arial"/>
        </w:rPr>
        <w:t xml:space="preserve"> это без учета охраны.  </w:t>
      </w:r>
      <w:r w:rsidRPr="00097F5E">
        <w:rPr>
          <w:rFonts w:ascii="Arial" w:eastAsia="Times New Roman" w:hAnsi="Arial" w:cs="Arial"/>
          <w:lang w:eastAsia="ru-RU"/>
        </w:rPr>
        <w:t xml:space="preserve">Тарифы на коммунальные услуги в 2025 году: на </w:t>
      </w:r>
      <w:r w:rsidRPr="00097F5E">
        <w:rPr>
          <w:rFonts w:ascii="Arial" w:hAnsi="Arial" w:cs="Arial"/>
        </w:rPr>
        <w:t xml:space="preserve">отопление: </w:t>
      </w:r>
      <w:r w:rsidR="00595939" w:rsidRPr="00097F5E">
        <w:rPr>
          <w:rFonts w:ascii="Arial" w:hAnsi="Arial" w:cs="Arial"/>
        </w:rPr>
        <w:t>увеличились</w:t>
      </w:r>
      <w:r w:rsidRPr="00097F5E">
        <w:rPr>
          <w:rFonts w:ascii="Arial" w:hAnsi="Arial" w:cs="Arial"/>
        </w:rPr>
        <w:t xml:space="preserve"> с 3217,19 руб./Гкал на  3738,37руб/Гкал; (на 16,2%);  горячая вода  с  272,14 руб./</w:t>
      </w:r>
      <w:proofErr w:type="spellStart"/>
      <w:r w:rsidRPr="00097F5E">
        <w:rPr>
          <w:rFonts w:ascii="Arial" w:hAnsi="Arial" w:cs="Arial"/>
        </w:rPr>
        <w:t>куб.м</w:t>
      </w:r>
      <w:proofErr w:type="spellEnd"/>
      <w:r w:rsidRPr="00097F5E">
        <w:rPr>
          <w:rFonts w:ascii="Arial" w:hAnsi="Arial" w:cs="Arial"/>
        </w:rPr>
        <w:t>. на 312,50 руб./</w:t>
      </w:r>
      <w:proofErr w:type="spellStart"/>
      <w:r w:rsidRPr="00097F5E">
        <w:rPr>
          <w:rFonts w:ascii="Arial" w:hAnsi="Arial" w:cs="Arial"/>
        </w:rPr>
        <w:t>куб.м</w:t>
      </w:r>
      <w:proofErr w:type="spellEnd"/>
      <w:r w:rsidRPr="00097F5E">
        <w:rPr>
          <w:rFonts w:ascii="Arial" w:hAnsi="Arial" w:cs="Arial"/>
        </w:rPr>
        <w:t xml:space="preserve"> (на 14,8%); холодная вода с  59,80 руб./</w:t>
      </w:r>
      <w:proofErr w:type="spellStart"/>
      <w:r w:rsidRPr="00097F5E">
        <w:rPr>
          <w:rFonts w:ascii="Arial" w:hAnsi="Arial" w:cs="Arial"/>
        </w:rPr>
        <w:t>куб.м</w:t>
      </w:r>
      <w:proofErr w:type="spellEnd"/>
      <w:r w:rsidRPr="00097F5E">
        <w:rPr>
          <w:rFonts w:ascii="Arial" w:hAnsi="Arial" w:cs="Arial"/>
        </w:rPr>
        <w:t xml:space="preserve"> на 65,77руб./м3 (на 10%), на водоотведение с 45,91 руб./</w:t>
      </w:r>
      <w:proofErr w:type="spellStart"/>
      <w:r w:rsidRPr="00097F5E">
        <w:rPr>
          <w:rFonts w:ascii="Arial" w:hAnsi="Arial" w:cs="Arial"/>
        </w:rPr>
        <w:t>куб.м</w:t>
      </w:r>
      <w:proofErr w:type="spellEnd"/>
      <w:r w:rsidRPr="00097F5E">
        <w:rPr>
          <w:rFonts w:ascii="Arial" w:hAnsi="Arial" w:cs="Arial"/>
        </w:rPr>
        <w:t xml:space="preserve"> на 51,62 руб./м3 (на 12,5%);   вывоз ТКО:  с 7,34 руб./</w:t>
      </w:r>
      <w:proofErr w:type="spellStart"/>
      <w:r w:rsidRPr="00097F5E">
        <w:rPr>
          <w:rFonts w:ascii="Arial" w:hAnsi="Arial" w:cs="Arial"/>
        </w:rPr>
        <w:t>кв.м</w:t>
      </w:r>
      <w:proofErr w:type="spellEnd"/>
      <w:r w:rsidRPr="00097F5E">
        <w:rPr>
          <w:rFonts w:ascii="Arial" w:hAnsi="Arial" w:cs="Arial"/>
        </w:rPr>
        <w:t xml:space="preserve">   на 8,43 руб./</w:t>
      </w:r>
      <w:proofErr w:type="spellStart"/>
      <w:r w:rsidRPr="00097F5E">
        <w:rPr>
          <w:rFonts w:ascii="Arial" w:hAnsi="Arial" w:cs="Arial"/>
        </w:rPr>
        <w:t>кв.м</w:t>
      </w:r>
      <w:proofErr w:type="spellEnd"/>
      <w:r w:rsidRPr="00097F5E">
        <w:rPr>
          <w:rFonts w:ascii="Arial" w:hAnsi="Arial" w:cs="Arial"/>
        </w:rPr>
        <w:t xml:space="preserve"> (на 15%).</w:t>
      </w:r>
      <w:r w:rsidR="00F417CB" w:rsidRPr="00097F5E">
        <w:rPr>
          <w:rFonts w:ascii="Arial" w:hAnsi="Arial" w:cs="Arial"/>
        </w:rPr>
        <w:t xml:space="preserve"> </w:t>
      </w:r>
      <w:r w:rsidRPr="00E30EE2">
        <w:rPr>
          <w:rFonts w:ascii="Arial" w:hAnsi="Arial" w:cs="Arial"/>
          <w:b/>
          <w:bCs/>
        </w:rPr>
        <w:t>В предлагаемом на утверждение общего собрания проекте сметы на 2025-2026 год Правление постаралось оптимизировать все предстоящие расходы таким образом, чтобы неизбежное  повышение тарифа на обслуживание, обусловленное как общими экономическими процессами, так и в результате  инициированного «группой развала» разрушения сложившейся системы управления комплексом, ведущей к неизменному удорожанию процессов управления,  -  было не столь радикальным, как того добивается «инициативная группа».</w:t>
      </w:r>
      <w:r w:rsidR="00F417CB" w:rsidRPr="00097F5E">
        <w:rPr>
          <w:rFonts w:ascii="Arial" w:hAnsi="Arial" w:cs="Arial"/>
        </w:rPr>
        <w:t xml:space="preserve"> </w:t>
      </w:r>
      <w:r w:rsidR="00E30EE2">
        <w:rPr>
          <w:rFonts w:ascii="Arial" w:hAnsi="Arial" w:cs="Arial"/>
        </w:rPr>
        <w:t>Пр</w:t>
      </w:r>
      <w:r w:rsidRPr="00097F5E">
        <w:rPr>
          <w:rFonts w:ascii="Arial" w:eastAsia="Times New Roman" w:hAnsi="Arial" w:cs="Times New Roman"/>
          <w:lang w:eastAsia="ru-RU"/>
        </w:rPr>
        <w:t>едлагаем собственникам внимательно изучить документы и проголосовать по предложенным вопросам. Сообщить о проблеме на дворовой территории, работе охраны, необходимости ремонта общего имущества, подать заявку на ремонт, выписать пропуск, внести машины для проезда на территорию можно через круглосуточную диспетчерскую службу ТСЖ, или написав на электронную</w:t>
      </w:r>
      <w:r w:rsidR="00310CD7" w:rsidRPr="00310CD7">
        <w:rPr>
          <w:rFonts w:ascii="Arial" w:eastAsia="Times New Roman" w:hAnsi="Arial" w:cs="Times New Roman"/>
          <w:lang w:eastAsia="ru-RU"/>
        </w:rPr>
        <w:t xml:space="preserve"> </w:t>
      </w:r>
      <w:r w:rsidR="00310CD7" w:rsidRPr="00097F5E">
        <w:rPr>
          <w:rFonts w:ascii="Arial" w:eastAsia="Times New Roman" w:hAnsi="Arial" w:cs="Times New Roman"/>
          <w:lang w:eastAsia="ru-RU"/>
        </w:rPr>
        <w:t>почту</w:t>
      </w:r>
      <w:r w:rsidR="00310CD7">
        <w:rPr>
          <w:rFonts w:ascii="Arial" w:eastAsia="Times New Roman" w:hAnsi="Arial" w:cs="Times New Roman"/>
          <w:lang w:eastAsia="ru-RU"/>
        </w:rPr>
        <w:t>:</w:t>
      </w:r>
      <w:r w:rsidR="00310CD7" w:rsidRPr="00097F5E">
        <w:rPr>
          <w:rFonts w:ascii="Arial" w:eastAsia="Times New Roman" w:hAnsi="Arial" w:cs="Times New Roman"/>
          <w:lang w:eastAsia="ru-RU"/>
        </w:rPr>
        <w:t xml:space="preserve"> </w:t>
      </w:r>
      <w:r w:rsidR="00310CD7" w:rsidRPr="00097F5E">
        <w:rPr>
          <w:b/>
          <w:bCs/>
          <w:sz w:val="28"/>
          <w:szCs w:val="28"/>
        </w:rPr>
        <w:t>kpt-tsg98@yandex.ru</w:t>
      </w:r>
      <w:r w:rsidR="00310CD7" w:rsidRPr="00097F5E">
        <w:rPr>
          <w:rFonts w:ascii="Arial" w:eastAsia="Times New Roman" w:hAnsi="Arial" w:cs="Times New Roman"/>
          <w:b/>
          <w:bCs/>
          <w:lang w:eastAsia="ru-RU"/>
        </w:rPr>
        <w:t>.</w:t>
      </w:r>
      <w:r w:rsidR="00310CD7" w:rsidRPr="00097F5E">
        <w:rPr>
          <w:rFonts w:ascii="Arial" w:eastAsia="Times New Roman" w:hAnsi="Arial" w:cs="Times New Roman"/>
          <w:lang w:eastAsia="ru-RU"/>
        </w:rPr>
        <w:t xml:space="preserve"> Со всей документальной информацией можно ознакомит</w:t>
      </w:r>
      <w:r w:rsidR="0043502A">
        <w:rPr>
          <w:rFonts w:ascii="Arial" w:eastAsia="Times New Roman" w:hAnsi="Arial" w:cs="Times New Roman"/>
          <w:lang w:eastAsia="ru-RU"/>
        </w:rPr>
        <w:t>ь</w:t>
      </w:r>
      <w:r w:rsidR="00310CD7" w:rsidRPr="00097F5E">
        <w:rPr>
          <w:rFonts w:ascii="Arial" w:eastAsia="Times New Roman" w:hAnsi="Arial" w:cs="Times New Roman"/>
          <w:lang w:eastAsia="ru-RU"/>
        </w:rPr>
        <w:t xml:space="preserve">ся на сайте ТСЖ </w:t>
      </w:r>
      <w:hyperlink r:id="rId6" w:history="1">
        <w:r w:rsidR="00310CD7" w:rsidRPr="00097F5E">
          <w:rPr>
            <w:rStyle w:val="af1"/>
            <w:rFonts w:ascii="Arial" w:eastAsia="Times New Roman" w:hAnsi="Arial" w:cs="Times New Roman"/>
            <w:lang w:eastAsia="ru-RU"/>
          </w:rPr>
          <w:t>http://tsgkp7.ru/</w:t>
        </w:r>
      </w:hyperlink>
    </w:p>
    <w:p w14:paraId="7E149CC2" w14:textId="77777777" w:rsidR="00310CD7" w:rsidRPr="00097F5E" w:rsidRDefault="00310CD7" w:rsidP="00310CD7">
      <w:pPr>
        <w:keepNext/>
        <w:tabs>
          <w:tab w:val="num" w:pos="0"/>
        </w:tabs>
        <w:spacing w:before="240" w:after="60" w:line="240" w:lineRule="auto"/>
        <w:ind w:left="-1260"/>
        <w:jc w:val="both"/>
        <w:outlineLvl w:val="0"/>
        <w:rPr>
          <w:rFonts w:ascii="Arial" w:eastAsia="Times New Roman" w:hAnsi="Arial" w:cs="Times New Roman"/>
          <w:lang w:eastAsia="ru-RU"/>
        </w:rPr>
      </w:pPr>
      <w:r w:rsidRPr="00097F5E">
        <w:rPr>
          <w:rFonts w:ascii="Arial" w:eastAsia="Times New Roman" w:hAnsi="Arial" w:cs="Times New Roman"/>
          <w:lang w:eastAsia="ru-RU"/>
        </w:rPr>
        <w:t>Правление ТСЖ.</w:t>
      </w:r>
    </w:p>
    <w:p w14:paraId="1D5B6A20" w14:textId="77CEA773" w:rsidR="00A11C6A" w:rsidRPr="00097F5E" w:rsidRDefault="00310CD7" w:rsidP="00310CD7">
      <w:pPr>
        <w:keepNext/>
        <w:tabs>
          <w:tab w:val="num" w:pos="0"/>
        </w:tabs>
        <w:spacing w:before="240" w:after="60" w:line="240" w:lineRule="auto"/>
        <w:ind w:left="-1260"/>
        <w:jc w:val="both"/>
        <w:outlineLvl w:val="0"/>
        <w:rPr>
          <w:rFonts w:ascii="Arial" w:eastAsia="Times New Roman" w:hAnsi="Arial" w:cs="Times New Roman"/>
          <w:lang w:eastAsia="ru-RU"/>
        </w:rPr>
      </w:pPr>
      <w:r>
        <w:rPr>
          <w:rFonts w:ascii="Arial" w:eastAsia="Times New Roman" w:hAnsi="Arial" w:cs="Times New Roman"/>
          <w:lang w:eastAsia="ru-RU"/>
        </w:rPr>
        <w:t xml:space="preserve"> </w:t>
      </w:r>
      <w:r w:rsidR="00875FC1" w:rsidRPr="00097F5E">
        <w:rPr>
          <w:rFonts w:ascii="Arial" w:eastAsia="Times New Roman" w:hAnsi="Arial" w:cs="Times New Roman"/>
          <w:lang w:eastAsia="ru-RU"/>
        </w:rPr>
        <w:t xml:space="preserve"> </w:t>
      </w:r>
    </w:p>
    <w:p w14:paraId="079B369E" w14:textId="77777777" w:rsidR="00061BAA" w:rsidRPr="00097F5E" w:rsidRDefault="00061BAA" w:rsidP="00F417CB">
      <w:pPr>
        <w:keepNext/>
        <w:tabs>
          <w:tab w:val="num" w:pos="0"/>
        </w:tabs>
        <w:spacing w:before="240" w:after="60" w:line="240" w:lineRule="auto"/>
        <w:ind w:left="-1260"/>
        <w:jc w:val="both"/>
        <w:outlineLvl w:val="0"/>
        <w:rPr>
          <w:rFonts w:ascii="Arial" w:hAnsi="Arial" w:cs="Arial"/>
        </w:rPr>
      </w:pPr>
    </w:p>
    <w:p w14:paraId="2924DD19" w14:textId="77777777" w:rsidR="00EB4792" w:rsidRPr="00097F5E" w:rsidRDefault="00875FC1">
      <w:pPr>
        <w:keepNext/>
        <w:tabs>
          <w:tab w:val="num" w:pos="0"/>
        </w:tabs>
        <w:spacing w:before="240" w:after="60" w:line="240" w:lineRule="auto"/>
        <w:ind w:left="-1260"/>
        <w:jc w:val="both"/>
        <w:outlineLvl w:val="0"/>
        <w:rPr>
          <w:rFonts w:ascii="Arial" w:eastAsia="Times New Roman" w:hAnsi="Arial" w:cs="Times New Roman"/>
          <w:b/>
          <w:bCs/>
          <w:lang w:eastAsia="ru-RU"/>
        </w:rPr>
      </w:pPr>
      <w:r w:rsidRPr="00097F5E">
        <w:rPr>
          <w:rFonts w:ascii="Arial" w:eastAsia="Times New Roman" w:hAnsi="Arial" w:cs="Times New Roman"/>
          <w:lang w:eastAsia="ru-RU"/>
        </w:rPr>
        <w:t xml:space="preserve"> </w:t>
      </w:r>
    </w:p>
    <w:p w14:paraId="0642E333" w14:textId="77777777" w:rsidR="00EB4792" w:rsidRPr="00097F5E" w:rsidRDefault="00EB4792">
      <w:pPr>
        <w:ind w:left="-567"/>
      </w:pPr>
    </w:p>
    <w:sectPr w:rsidR="00EB4792" w:rsidRPr="00097F5E" w:rsidSect="00595939">
      <w:pgSz w:w="11906" w:h="16838"/>
      <w:pgMar w:top="0" w:right="851" w:bottom="0"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B380D" w14:textId="77777777" w:rsidR="00B202F4" w:rsidRDefault="00B202F4">
      <w:pPr>
        <w:spacing w:after="0" w:line="240" w:lineRule="auto"/>
      </w:pPr>
      <w:r>
        <w:separator/>
      </w:r>
    </w:p>
  </w:endnote>
  <w:endnote w:type="continuationSeparator" w:id="0">
    <w:p w14:paraId="1026C380" w14:textId="77777777" w:rsidR="00B202F4" w:rsidRDefault="00B2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9124D" w14:textId="77777777" w:rsidR="00B202F4" w:rsidRDefault="00B202F4">
      <w:pPr>
        <w:spacing w:after="0" w:line="240" w:lineRule="auto"/>
      </w:pPr>
      <w:r>
        <w:separator/>
      </w:r>
    </w:p>
  </w:footnote>
  <w:footnote w:type="continuationSeparator" w:id="0">
    <w:p w14:paraId="7024C7BB" w14:textId="77777777" w:rsidR="00B202F4" w:rsidRDefault="00B202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792"/>
    <w:rsid w:val="000029A9"/>
    <w:rsid w:val="000073BC"/>
    <w:rsid w:val="00061BAA"/>
    <w:rsid w:val="00097F5E"/>
    <w:rsid w:val="001276C7"/>
    <w:rsid w:val="00247F3A"/>
    <w:rsid w:val="00302D20"/>
    <w:rsid w:val="00310CD7"/>
    <w:rsid w:val="00356311"/>
    <w:rsid w:val="00405DA3"/>
    <w:rsid w:val="0043502A"/>
    <w:rsid w:val="00595939"/>
    <w:rsid w:val="005C5FEA"/>
    <w:rsid w:val="00691B04"/>
    <w:rsid w:val="00875FC1"/>
    <w:rsid w:val="00951E8A"/>
    <w:rsid w:val="009D4625"/>
    <w:rsid w:val="00A11C6A"/>
    <w:rsid w:val="00A357EB"/>
    <w:rsid w:val="00AC73B7"/>
    <w:rsid w:val="00B202F4"/>
    <w:rsid w:val="00B76CB2"/>
    <w:rsid w:val="00C213CC"/>
    <w:rsid w:val="00C5076D"/>
    <w:rsid w:val="00CA5347"/>
    <w:rsid w:val="00CB4D8C"/>
    <w:rsid w:val="00E30EE2"/>
    <w:rsid w:val="00E3300C"/>
    <w:rsid w:val="00EB4792"/>
    <w:rsid w:val="00EC1920"/>
    <w:rsid w:val="00EE41FC"/>
    <w:rsid w:val="00F41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9E4DA"/>
  <w15:docId w15:val="{1169FA60-FD57-4F39-8660-3C54028F6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character" w:styleId="afa">
    <w:name w:val="Unresolved Mention"/>
    <w:basedOn w:val="a0"/>
    <w:uiPriority w:val="99"/>
    <w:semiHidden/>
    <w:unhideWhenUsed/>
    <w:rsid w:val="00061BAA"/>
    <w:rPr>
      <w:color w:val="605E5C"/>
      <w:shd w:val="clear" w:color="auto" w:fill="E1DFDD"/>
    </w:rPr>
  </w:style>
  <w:style w:type="character" w:customStyle="1" w:styleId="docdata">
    <w:name w:val="docdata"/>
    <w:aliases w:val="docy,v5,1362,bqiaagaaeyqcaaagiaiaaao5baaabcceaaaaaaaaaaaaaaaaaaaaaaaaaaaaaaaaaaaaaaaaaaaaaaaaaaaaaaaaaaaaaaaaaaaaaaaaaaaaaaaaaaaaaaaaaaaaaaaaaaaaaaaaaaaaaaaaaaaaaaaaaaaaaaaaaaaaaaaaaaaaaaaaaaaaaaaaaaaaaaaaaaaaaaaaaaaaaaaaaaaaaaaaaaaaaaaaaaaaaaaa"/>
    <w:basedOn w:val="a0"/>
    <w:rsid w:val="00356311"/>
  </w:style>
  <w:style w:type="paragraph" w:styleId="afb">
    <w:name w:val="Balloon Text"/>
    <w:basedOn w:val="a"/>
    <w:link w:val="afc"/>
    <w:uiPriority w:val="99"/>
    <w:semiHidden/>
    <w:unhideWhenUsed/>
    <w:rsid w:val="00302D20"/>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302D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sgkp7.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1624</Words>
  <Characters>9262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10100</dc:creator>
  <cp:keywords/>
  <dc:description/>
  <cp:lastModifiedBy>10100</cp:lastModifiedBy>
  <cp:revision>2</cp:revision>
  <cp:lastPrinted>2025-04-09T13:21:00Z</cp:lastPrinted>
  <dcterms:created xsi:type="dcterms:W3CDTF">2025-04-11T13:09:00Z</dcterms:created>
  <dcterms:modified xsi:type="dcterms:W3CDTF">2025-04-11T13:09:00Z</dcterms:modified>
</cp:coreProperties>
</file>